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120"/>
        <w:jc w:val="center"/>
        <w:rPr>
          <w:rFonts w:ascii="Merriweather" w:hAnsi="Merriweather" w:cs="Times New Roman"/>
          <w:b/>
          <w:b/>
          <w:sz w:val="24"/>
        </w:rPr>
      </w:pPr>
      <w:r>
        <w:rPr>
          <w:rFonts w:cs="Times New Roman" w:ascii="Merriweather" w:hAnsi="Merriweather"/>
          <w:b/>
          <w:sz w:val="24"/>
        </w:rPr>
        <w:t>Izvedbeni plan nastave (</w:t>
      </w:r>
      <w:r>
        <w:rPr>
          <w:rFonts w:cs="Times New Roman" w:ascii="Merriweather" w:hAnsi="Merriweather"/>
          <w:b/>
          <w:i/>
          <w:sz w:val="24"/>
        </w:rPr>
        <w:t>syllabus</w:t>
      </w:r>
      <w:r>
        <w:rPr>
          <w:rStyle w:val="FootnoteAnchor"/>
          <w:rFonts w:cs="Times New Roman" w:ascii="Merriweather" w:hAnsi="Merriweather"/>
          <w:sz w:val="24"/>
        </w:rPr>
        <w:footnoteReference w:id="2"/>
      </w:r>
      <w:r>
        <w:rPr>
          <w:rFonts w:cs="Times New Roman" w:ascii="Merriweather" w:hAnsi="Merriweather"/>
          <w:b/>
          <w:sz w:val="24"/>
        </w:rPr>
        <w:t>)</w:t>
      </w:r>
    </w:p>
    <w:tbl>
      <w:tblPr>
        <w:tblStyle w:val="TableGrid"/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800"/>
        <w:gridCol w:w="415"/>
        <w:gridCol w:w="416"/>
        <w:gridCol w:w="238"/>
        <w:gridCol w:w="178"/>
        <w:gridCol w:w="137"/>
        <w:gridCol w:w="42"/>
        <w:gridCol w:w="70"/>
        <w:gridCol w:w="165"/>
        <w:gridCol w:w="70"/>
        <w:gridCol w:w="349"/>
        <w:gridCol w:w="59"/>
        <w:gridCol w:w="357"/>
        <w:gridCol w:w="295"/>
        <w:gridCol w:w="116"/>
        <w:gridCol w:w="90"/>
        <w:gridCol w:w="212"/>
        <w:gridCol w:w="52"/>
        <w:gridCol w:w="433"/>
        <w:gridCol w:w="249"/>
        <w:gridCol w:w="334"/>
        <w:gridCol w:w="217"/>
        <w:gridCol w:w="476"/>
        <w:gridCol w:w="209"/>
        <w:gridCol w:w="22"/>
        <w:gridCol w:w="147"/>
        <w:gridCol w:w="27"/>
        <w:gridCol w:w="300"/>
        <w:gridCol w:w="80"/>
        <w:gridCol w:w="202"/>
        <w:gridCol w:w="31"/>
        <w:gridCol w:w="316"/>
        <w:gridCol w:w="80"/>
        <w:gridCol w:w="1103"/>
      </w:tblGrid>
      <w:tr>
        <w:trPr/>
        <w:tc>
          <w:tcPr>
            <w:tcW w:w="180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20"/>
              </w:rPr>
            </w:pPr>
            <w:r>
              <w:rPr>
                <w:rFonts w:cs="Times New Roman" w:ascii="Merriweather" w:hAnsi="Merriweather"/>
                <w:b/>
                <w:sz w:val="20"/>
              </w:rPr>
              <w:t>Sastavnica</w:t>
            </w:r>
          </w:p>
        </w:tc>
        <w:tc>
          <w:tcPr>
            <w:tcW w:w="5201" w:type="dxa"/>
            <w:gridSpan w:val="24"/>
            <w:tcBorders/>
            <w:vAlign w:val="cente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20"/>
              </w:rPr>
            </w:pPr>
            <w:r>
              <w:rPr>
                <w:rFonts w:cs="Times New Roman" w:ascii="Merriweather" w:hAnsi="Merriweather"/>
                <w:b/>
                <w:sz w:val="20"/>
              </w:rPr>
              <w:t>Odjel za izobrazbu učitelja i odgojitelja</w:t>
            </w:r>
          </w:p>
        </w:tc>
        <w:tc>
          <w:tcPr>
            <w:tcW w:w="756" w:type="dxa"/>
            <w:gridSpan w:val="5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jc w:val="center"/>
              <w:rPr>
                <w:rFonts w:ascii="Merriweather" w:hAnsi="Merriweather" w:cs="Times New Roman"/>
                <w:b/>
                <w:b/>
                <w:sz w:val="20"/>
              </w:rPr>
            </w:pPr>
            <w:r>
              <w:rPr>
                <w:rFonts w:cs="Times New Roman" w:ascii="Merriweather" w:hAnsi="Merriweather"/>
                <w:b/>
                <w:sz w:val="20"/>
              </w:rPr>
              <w:t>akad. god.</w:t>
            </w:r>
          </w:p>
        </w:tc>
        <w:tc>
          <w:tcPr>
            <w:tcW w:w="1530" w:type="dxa"/>
            <w:gridSpan w:val="4"/>
            <w:tcBorders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cs="Times New Roman" w:ascii="Merriweather" w:hAnsi="Merriweather"/>
                <w:sz w:val="20"/>
              </w:rPr>
              <w:t>202</w:t>
            </w:r>
            <w:r>
              <w:rPr>
                <w:rFonts w:cs="Times New Roman" w:ascii="Merriweather" w:hAnsi="Merriweather"/>
                <w:sz w:val="20"/>
              </w:rPr>
              <w:t>3</w:t>
            </w:r>
            <w:r>
              <w:rPr>
                <w:rFonts w:cs="Times New Roman" w:ascii="Merriweather" w:hAnsi="Merriweather"/>
                <w:sz w:val="20"/>
              </w:rPr>
              <w:t>./202</w:t>
            </w:r>
            <w:r>
              <w:rPr>
                <w:rFonts w:cs="Times New Roman" w:ascii="Merriweather" w:hAnsi="Merriweather"/>
                <w:sz w:val="20"/>
              </w:rPr>
              <w:t>4</w:t>
            </w:r>
            <w:r>
              <w:rPr>
                <w:rFonts w:cs="Times New Roman" w:ascii="Merriweather" w:hAnsi="Merriweather"/>
                <w:sz w:val="20"/>
              </w:rPr>
              <w:t>.</w:t>
            </w:r>
          </w:p>
        </w:tc>
      </w:tr>
      <w:tr>
        <w:trPr>
          <w:trHeight w:val="178" w:hRule="atLeast"/>
        </w:trPr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20"/>
              </w:rPr>
            </w:pPr>
            <w:r>
              <w:rPr>
                <w:rFonts w:cs="Times New Roman" w:ascii="Merriweather" w:hAnsi="Merriweather"/>
                <w:b/>
                <w:sz w:val="20"/>
              </w:rPr>
              <w:t>Naziv kolegija</w:t>
            </w:r>
          </w:p>
        </w:tc>
        <w:tc>
          <w:tcPr>
            <w:tcW w:w="5201" w:type="dxa"/>
            <w:gridSpan w:val="24"/>
            <w:tcBorders/>
            <w:vAlign w:val="center"/>
          </w:tcPr>
          <w:p>
            <w:pPr>
              <w:pStyle w:val="Normal"/>
              <w:spacing w:before="20" w:after="20"/>
              <w:rPr>
                <w:rFonts w:ascii="Merriweather" w:hAnsi="Merriweather" w:eastAsia="Calibri" w:cs="Times New Roman" w:eastAsiaTheme="minorHAnsi"/>
                <w:b/>
                <w:b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r>
              <w:rPr>
                <w:rFonts w:eastAsia="Calibri" w:cs="Times New Roman" w:ascii="Merriweather" w:hAnsi="Merriweather" w:eastAsiaTheme="minorHAnsi"/>
                <w:b/>
                <w:color w:val="auto"/>
                <w:kern w:val="0"/>
                <w:sz w:val="20"/>
                <w:szCs w:val="22"/>
                <w:lang w:val="hr-HR" w:eastAsia="en-US" w:bidi="ar-SA"/>
              </w:rPr>
              <w:t>Matematika 4</w:t>
            </w:r>
          </w:p>
        </w:tc>
        <w:tc>
          <w:tcPr>
            <w:tcW w:w="756" w:type="dxa"/>
            <w:gridSpan w:val="5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20"/>
              </w:rPr>
            </w:pPr>
            <w:r>
              <w:rPr>
                <w:rFonts w:cs="Times New Roman" w:ascii="Merriweather" w:hAnsi="Merriweather"/>
                <w:b/>
                <w:sz w:val="20"/>
              </w:rPr>
              <w:t>ECTS</w:t>
            </w:r>
          </w:p>
        </w:tc>
        <w:tc>
          <w:tcPr>
            <w:tcW w:w="1530" w:type="dxa"/>
            <w:gridSpan w:val="4"/>
            <w:tcBorders/>
          </w:tcPr>
          <w:p>
            <w:pPr>
              <w:pStyle w:val="Normal"/>
              <w:spacing w:before="20" w:after="20"/>
              <w:jc w:val="center"/>
              <w:rPr>
                <w:rFonts w:ascii="Merriweather" w:hAnsi="Merriweather" w:cs="Times New Roman"/>
                <w:b/>
                <w:b/>
                <w:sz w:val="20"/>
              </w:rPr>
            </w:pPr>
            <w:r>
              <w:rPr>
                <w:rFonts w:cs="Times New Roman" w:ascii="Merriweather" w:hAnsi="Merriweather"/>
                <w:b/>
                <w:sz w:val="20"/>
              </w:rPr>
              <w:t>3</w:t>
            </w:r>
            <w:bookmarkStart w:id="0" w:name="_GoBack"/>
            <w:bookmarkEnd w:id="0"/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20"/>
              </w:rPr>
            </w:pPr>
            <w:r>
              <w:rPr>
                <w:rFonts w:cs="Times New Roman" w:ascii="Merriweather" w:hAnsi="Merriweather"/>
                <w:b/>
                <w:sz w:val="20"/>
              </w:rPr>
              <w:t>Naziv studija</w:t>
            </w:r>
          </w:p>
        </w:tc>
        <w:tc>
          <w:tcPr>
            <w:tcW w:w="7487" w:type="dxa"/>
            <w:gridSpan w:val="33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before="20" w:after="20"/>
              <w:rPr>
                <w:rFonts w:ascii="Merriweather" w:hAnsi="Merriweather" w:eastAsia="Calibri" w:cs="Times New Roman" w:eastAsiaTheme="minorHAnsi"/>
                <w:b/>
                <w:b/>
                <w:color w:val="auto"/>
                <w:kern w:val="0"/>
                <w:sz w:val="20"/>
                <w:szCs w:val="22"/>
                <w:lang w:val="hr-HR" w:eastAsia="en-US" w:bidi="ar-SA"/>
              </w:rPr>
            </w:pPr>
            <w:hyperlink r:id="rId2">
              <w:r>
                <w:rPr>
                  <w:rStyle w:val="InternetLink"/>
                  <w:rFonts w:eastAsia="Calibri" w:cs="Times New Roman" w:ascii="Merriweather" w:hAnsi="Merriweather" w:eastAsiaTheme="minorHAnsi"/>
                  <w:b/>
                  <w:color w:val="auto"/>
                  <w:kern w:val="0"/>
                  <w:sz w:val="20"/>
                  <w:szCs w:val="22"/>
                  <w:lang w:val="hr-HR" w:eastAsia="en-US" w:bidi="ar-SA"/>
                </w:rPr>
                <w:t>Integrirani preddiplomski i diplomski učiteljski studij</w:t>
              </w:r>
            </w:hyperlink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Merriweather" w:hAnsi="Merriweather"/>
                <w:b/>
                <w:sz w:val="18"/>
                <w:szCs w:val="18"/>
              </w:rPr>
              <w:t>Razina studija</w:t>
            </w:r>
          </w:p>
        </w:tc>
        <w:tc>
          <w:tcPr>
            <w:tcW w:w="1731" w:type="dxa"/>
            <w:gridSpan w:val="9"/>
            <w:tcBorders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7"/>
                <w:szCs w:val="17"/>
              </w:rPr>
              <w:t xml:space="preserve"> </w:t>
            </w:r>
            <w:r>
              <w:rPr>
                <w:rFonts w:cs="Times New Roman" w:ascii="Merriweather" w:hAnsi="Merriweather"/>
                <w:sz w:val="17"/>
                <w:szCs w:val="17"/>
              </w:rPr>
              <w:t xml:space="preserve">preddiplomski </w:t>
            </w:r>
          </w:p>
        </w:tc>
        <w:tc>
          <w:tcPr>
            <w:tcW w:w="1530" w:type="dxa"/>
            <w:gridSpan w:val="8"/>
            <w:tcBorders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r>
              <w:rPr>
                <w:rFonts w:cs="Times New Roman" w:ascii="Merriweather" w:hAnsi="Merriweather"/>
                <w:sz w:val="17"/>
                <w:szCs w:val="17"/>
              </w:rPr>
              <w:t xml:space="preserve"> </w:t>
            </w:r>
            <w:r>
              <w:rPr>
                <w:rFonts w:cs="Times New Roman" w:ascii="Merriweather" w:hAnsi="Merriweather"/>
                <w:sz w:val="17"/>
                <w:szCs w:val="17"/>
              </w:rPr>
              <w:t>diplomski</w:t>
            </w:r>
          </w:p>
        </w:tc>
        <w:tc>
          <w:tcPr>
            <w:tcW w:w="1940" w:type="dxa"/>
            <w:gridSpan w:val="7"/>
            <w:tcBorders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7"/>
                    <w:szCs w:val="17"/>
                  </w:rPr>
                  <w:t>☐</w:t>
                </w:r>
                <w:r>
                  <w:rPr>
                    <w:rFonts w:eastAsia="MS Gothic" w:cs="MS Gothic" w:ascii="MS Gothic" w:hAnsi="MS Gothic"/>
                    <w:sz w:val="17"/>
                    <w:szCs w:val="17"/>
                  </w:rPr>
                  <w:t>x</w:t>
                </w:r>
              </w:sdtContent>
            </w:sdt>
            <w:r>
              <w:rPr>
                <w:rFonts w:cs="Times New Roman" w:ascii="Merriweather" w:hAnsi="Merriweather"/>
                <w:sz w:val="17"/>
                <w:szCs w:val="17"/>
              </w:rPr>
              <w:t xml:space="preserve"> integrirani</w:t>
            </w:r>
          </w:p>
        </w:tc>
        <w:tc>
          <w:tcPr>
            <w:tcW w:w="2286" w:type="dxa"/>
            <w:gridSpan w:val="9"/>
            <w:tcBorders/>
            <w:shd w:color="auto" w:fill="FFFFFF" w:themeFill="background1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7"/>
                <w:szCs w:val="17"/>
              </w:rPr>
              <w:t xml:space="preserve"> </w:t>
            </w:r>
            <w:r>
              <w:rPr>
                <w:rFonts w:cs="Times New Roman" w:ascii="Merriweather" w:hAnsi="Merriweather"/>
                <w:sz w:val="17"/>
                <w:szCs w:val="17"/>
              </w:rPr>
              <w:t>poslijediplomski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Merriweather" w:hAnsi="Merriweather"/>
                <w:b/>
                <w:sz w:val="18"/>
                <w:szCs w:val="18"/>
              </w:rPr>
              <w:t>Godina studija</w:t>
            </w:r>
          </w:p>
        </w:tc>
        <w:tc>
          <w:tcPr>
            <w:tcW w:w="1496" w:type="dxa"/>
            <w:gridSpan w:val="7"/>
            <w:tcBorders/>
            <w:shd w:color="auto" w:fill="FFFFFF" w:themeFill="background1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>
              <w:rPr>
                <w:rFonts w:cs="Times New Roman" w:ascii="Merriweather" w:hAnsi="Merriweather"/>
                <w:sz w:val="18"/>
              </w:rPr>
              <w:t xml:space="preserve"> </w:t>
            </w:r>
            <w:r>
              <w:rPr>
                <w:rFonts w:cs="Times New Roman" w:ascii="Merriweather" w:hAnsi="Merriweather"/>
                <w:sz w:val="18"/>
              </w:rPr>
              <w:t>1.</w:t>
            </w:r>
          </w:p>
        </w:tc>
        <w:tc>
          <w:tcPr>
            <w:tcW w:w="1501" w:type="dxa"/>
            <w:gridSpan w:val="8"/>
            <w:tcBorders/>
            <w:shd w:color="auto" w:fill="FFFFFF" w:themeFill="background1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8"/>
                  </w:rPr>
                  <w:t>x</w:t>
                </w:r>
              </w:sdtContent>
            </w:sdt>
            <w:r>
              <w:rPr>
                <w:rFonts w:cs="Times New Roman" w:ascii="Merriweather" w:hAnsi="Merriweather"/>
                <w:sz w:val="18"/>
              </w:rPr>
              <w:t xml:space="preserve"> </w:t>
            </w:r>
            <w:r>
              <w:rPr>
                <w:rFonts w:cs="Times New Roman" w:ascii="Merriweather" w:hAnsi="Merriweather"/>
                <w:sz w:val="18"/>
              </w:rPr>
              <w:t>2.</w:t>
            </w:r>
          </w:p>
        </w:tc>
        <w:tc>
          <w:tcPr>
            <w:tcW w:w="1497" w:type="dxa"/>
            <w:gridSpan w:val="6"/>
            <w:tcBorders/>
            <w:shd w:color="auto" w:fill="FFFFFF" w:themeFill="background1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>
              <w:rPr>
                <w:rFonts w:cs="Times New Roman" w:ascii="Merriweather" w:hAnsi="Merriweather"/>
                <w:sz w:val="18"/>
              </w:rPr>
              <w:t xml:space="preserve"> </w:t>
            </w:r>
            <w:r>
              <w:rPr>
                <w:rFonts w:cs="Times New Roman" w:ascii="Merriweather" w:hAnsi="Merriweather"/>
                <w:sz w:val="18"/>
              </w:rPr>
              <w:t>3.</w:t>
            </w:r>
          </w:p>
        </w:tc>
        <w:tc>
          <w:tcPr>
            <w:tcW w:w="1494" w:type="dxa"/>
            <w:gridSpan w:val="9"/>
            <w:tcBorders/>
            <w:shd w:color="auto" w:fill="FFFFFF" w:themeFill="background1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>
              <w:rPr>
                <w:rFonts w:cs="Times New Roman" w:ascii="Merriweather" w:hAnsi="Merriweather"/>
                <w:sz w:val="18"/>
              </w:rPr>
              <w:t>4.</w:t>
            </w:r>
          </w:p>
        </w:tc>
        <w:tc>
          <w:tcPr>
            <w:tcW w:w="1499" w:type="dxa"/>
            <w:gridSpan w:val="3"/>
            <w:tcBorders/>
            <w:shd w:color="auto" w:fill="FFFFFF" w:themeFill="background1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>
              <w:rPr>
                <w:rFonts w:cs="Times New Roman" w:ascii="Merriweather" w:hAnsi="Merriweather"/>
                <w:sz w:val="18"/>
              </w:rPr>
              <w:t xml:space="preserve"> </w:t>
            </w:r>
            <w:r>
              <w:rPr>
                <w:rFonts w:cs="Times New Roman" w:ascii="Merriweather" w:hAnsi="Merriweather"/>
                <w:sz w:val="18"/>
              </w:rPr>
              <w:t>5.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Merriweather" w:hAnsi="Merriweather"/>
                <w:b/>
                <w:sz w:val="18"/>
                <w:szCs w:val="18"/>
              </w:rPr>
              <w:t>Semestar</w:t>
            </w:r>
          </w:p>
        </w:tc>
        <w:tc>
          <w:tcPr>
            <w:tcW w:w="1069" w:type="dxa"/>
            <w:gridSpan w:val="3"/>
            <w:tcBorders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8"/>
                <w:szCs w:val="20"/>
              </w:rPr>
              <w:t xml:space="preserve"> </w:t>
            </w:r>
            <w:r>
              <w:rPr>
                <w:rFonts w:cs="Times New Roman" w:ascii="Merriweather" w:hAnsi="Merriweather"/>
                <w:sz w:val="18"/>
                <w:szCs w:val="20"/>
              </w:rPr>
              <w:t>zimski</w:t>
            </w:r>
          </w:p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18"/>
                    <w:szCs w:val="20"/>
                  </w:rPr>
                  <w:t>☒</w:t>
                </w:r>
              </w:sdtContent>
            </w:sdt>
            <w:r>
              <w:rPr>
                <w:rFonts w:cs="Times New Roman" w:ascii="Merriweather" w:hAnsi="Merriweather"/>
                <w:sz w:val="18"/>
                <w:szCs w:val="20"/>
              </w:rPr>
              <w:t xml:space="preserve"> </w:t>
            </w:r>
            <w:r>
              <w:rPr>
                <w:rFonts w:cs="Times New Roman" w:ascii="Merriweather" w:hAnsi="Merriweather"/>
                <w:sz w:val="18"/>
                <w:szCs w:val="20"/>
              </w:rPr>
              <w:t>ljetni</w:t>
            </w:r>
          </w:p>
        </w:tc>
        <w:tc>
          <w:tcPr>
            <w:tcW w:w="1070" w:type="dxa"/>
            <w:gridSpan w:val="8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8"/>
              </w:rPr>
              <w:t xml:space="preserve"> </w:t>
            </w:r>
            <w:r>
              <w:rPr>
                <w:rFonts w:cs="Times New Roman" w:ascii="Merriweather" w:hAnsi="Merriweather"/>
                <w:sz w:val="18"/>
              </w:rPr>
              <w:t>I.</w:t>
            </w:r>
          </w:p>
        </w:tc>
        <w:tc>
          <w:tcPr>
            <w:tcW w:w="1070" w:type="dxa"/>
            <w:gridSpan w:val="5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8"/>
              </w:rPr>
              <w:t xml:space="preserve"> </w:t>
            </w:r>
            <w:r>
              <w:rPr>
                <w:rFonts w:cs="Times New Roman" w:ascii="Merriweather" w:hAnsi="Merriweather"/>
                <w:sz w:val="18"/>
              </w:rPr>
              <w:t>II.</w:t>
            </w:r>
          </w:p>
        </w:tc>
        <w:tc>
          <w:tcPr>
            <w:tcW w:w="1068" w:type="dxa"/>
            <w:gridSpan w:val="4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8"/>
              </w:rPr>
              <w:t xml:space="preserve"> </w:t>
            </w:r>
            <w:r>
              <w:rPr>
                <w:rFonts w:cs="Times New Roman" w:ascii="Merriweather" w:hAnsi="Merriweather"/>
                <w:sz w:val="18"/>
              </w:rPr>
              <w:t>III.</w:t>
            </w:r>
          </w:p>
        </w:tc>
        <w:tc>
          <w:tcPr>
            <w:tcW w:w="1071" w:type="dxa"/>
            <w:gridSpan w:val="5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eastAsia="MS Gothic" w:cs="Times New Roman" w:ascii="Merriweather" w:hAnsi="Merriweather"/>
                <w:sz w:val="18"/>
              </w:rPr>
              <w:t xml:space="preserve">x </w:t>
            </w:r>
            <w:r>
              <w:rPr>
                <w:rFonts w:cs="Times New Roman" w:ascii="Merriweather" w:hAnsi="Merriweather"/>
                <w:sz w:val="18"/>
              </w:rPr>
              <w:t>IV.</w:t>
            </w:r>
          </w:p>
        </w:tc>
        <w:tc>
          <w:tcPr>
            <w:tcW w:w="1036" w:type="dxa"/>
            <w:gridSpan w:val="7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8"/>
              </w:rPr>
              <w:t xml:space="preserve"> </w:t>
            </w:r>
            <w:r>
              <w:rPr>
                <w:rFonts w:cs="Times New Roman" w:ascii="Merriweather" w:hAnsi="Merriweather"/>
                <w:sz w:val="18"/>
              </w:rPr>
              <w:t>V.</w:t>
            </w:r>
          </w:p>
        </w:tc>
        <w:tc>
          <w:tcPr>
            <w:tcW w:w="1103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>
              <w:rPr>
                <w:rFonts w:cs="Times New Roman" w:ascii="Merriweather" w:hAnsi="Merriweather"/>
                <w:sz w:val="18"/>
              </w:rPr>
              <w:t>VI.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Merriweather" w:hAnsi="Merriweather"/>
                <w:b/>
                <w:sz w:val="18"/>
                <w:szCs w:val="18"/>
              </w:rPr>
              <w:t>Status kolegija</w:t>
            </w:r>
          </w:p>
        </w:tc>
        <w:tc>
          <w:tcPr>
            <w:tcW w:w="1069" w:type="dxa"/>
            <w:gridSpan w:val="3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8"/>
                    <w:szCs w:val="20"/>
                  </w:rPr>
                  <w:t>☐</w:t>
                </w:r>
                <w:r>
                  <w:rPr>
                    <w:rFonts w:eastAsia="MS Gothic" w:cs="MS Gothic" w:ascii="MS Gothic" w:hAnsi="MS Gothic"/>
                    <w:sz w:val="18"/>
                    <w:szCs w:val="20"/>
                  </w:rPr>
                  <w:t>x</w:t>
                </w:r>
              </w:sdtContent>
            </w:sdt>
            <w:r>
              <w:rPr>
                <w:rFonts w:cs="Times New Roman" w:ascii="Merriweather" w:hAnsi="Merriweather"/>
                <w:sz w:val="18"/>
                <w:szCs w:val="20"/>
              </w:rPr>
              <w:t xml:space="preserve"> </w:t>
            </w:r>
            <w:r>
              <w:rPr>
                <w:rFonts w:cs="Times New Roman" w:ascii="Merriweather" w:hAnsi="Merriweather"/>
                <w:sz w:val="18"/>
                <w:szCs w:val="20"/>
              </w:rPr>
              <w:t>obavezni kolegij</w:t>
            </w:r>
          </w:p>
        </w:tc>
        <w:tc>
          <w:tcPr>
            <w:tcW w:w="1070" w:type="dxa"/>
            <w:gridSpan w:val="8"/>
            <w:tcBorders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Merriweather" w:hAnsi="Merriweather" w:cs="Times New Roman"/>
                <w:b/>
                <w:b/>
                <w:sz w:val="18"/>
                <w:szCs w:val="20"/>
              </w:rPr>
            </w:pPr>
            <w:r>
              <w:rPr>
                <w:rFonts w:cs="Times New Roman" w:ascii="Merriweather" w:hAnsi="Merriweather"/>
                <w:sz w:val="18"/>
                <w:szCs w:val="20"/>
              </w:rPr>
              <w:t xml:space="preserve"> </w:t>
            </w:r>
          </w:p>
        </w:tc>
        <w:tc>
          <w:tcPr>
            <w:tcW w:w="2831" w:type="dxa"/>
            <w:gridSpan w:val="11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cs="Times New Roman" w:ascii="Merriweather" w:hAnsi="Merriweather"/>
                <w:sz w:val="18"/>
              </w:rPr>
            </w:r>
          </w:p>
        </w:tc>
        <w:tc>
          <w:tcPr>
            <w:tcW w:w="1414" w:type="dxa"/>
            <w:gridSpan w:val="10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>
              <w:rPr>
                <w:rFonts w:cs="Times New Roman" w:ascii="Merriweather" w:hAnsi="Merriweather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8"/>
                <w:szCs w:val="20"/>
              </w:rPr>
              <w:t xml:space="preserve"> </w:t>
            </w:r>
            <w:r>
              <w:rPr>
                <w:rFonts w:cs="Times New Roman" w:ascii="Merriweather" w:hAnsi="Merriweather"/>
                <w:sz w:val="18"/>
                <w:szCs w:val="20"/>
              </w:rPr>
              <w:t>DA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18"/>
                    <w:szCs w:val="20"/>
                  </w:rPr>
                  <w:t>☒</w:t>
                </w:r>
              </w:sdtContent>
            </w:sdt>
            <w:r>
              <w:rPr>
                <w:rFonts w:cs="Times New Roman" w:ascii="Merriweather" w:hAnsi="Merriweather"/>
                <w:sz w:val="18"/>
                <w:szCs w:val="20"/>
              </w:rPr>
              <w:t xml:space="preserve"> </w:t>
            </w:r>
            <w:r>
              <w:rPr>
                <w:rFonts w:cs="Times New Roman" w:ascii="Merriweather" w:hAnsi="Merriweather"/>
                <w:sz w:val="18"/>
                <w:szCs w:val="20"/>
              </w:rPr>
              <w:t>NE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  <w:t xml:space="preserve">Opterećenje </w:t>
            </w:r>
          </w:p>
        </w:tc>
        <w:tc>
          <w:tcPr>
            <w:tcW w:w="415" w:type="dxa"/>
            <w:tcBorders/>
          </w:tcPr>
          <w:p>
            <w:pPr>
              <w:pStyle w:val="Normal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cs="Times New Roman" w:ascii="Merriweather" w:hAnsi="Merriweather"/>
                <w:sz w:val="16"/>
                <w:szCs w:val="16"/>
              </w:rPr>
            </w:r>
          </w:p>
        </w:tc>
        <w:tc>
          <w:tcPr>
            <w:tcW w:w="416" w:type="dxa"/>
            <w:tcBorders/>
          </w:tcPr>
          <w:p>
            <w:pPr>
              <w:pStyle w:val="Normal"/>
              <w:spacing w:before="20" w:after="20"/>
              <w:jc w:val="center"/>
              <w:rPr>
                <w:rFonts w:ascii="Merriweather" w:hAnsi="Merriweather" w:cs="Times New Roman"/>
                <w:b/>
                <w:b/>
                <w:sz w:val="18"/>
                <w:szCs w:val="20"/>
              </w:rPr>
            </w:pPr>
            <w:r>
              <w:rPr>
                <w:rFonts w:cs="Times New Roman" w:ascii="Merriweather" w:hAnsi="Merriweather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  <w:tcBorders/>
          </w:tcPr>
          <w:p>
            <w:pPr>
              <w:pStyle w:val="Normal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cs="Times New Roman" w:ascii="Merriweather" w:hAnsi="Merriweather"/>
                <w:sz w:val="16"/>
                <w:szCs w:val="20"/>
              </w:rPr>
            </w:r>
          </w:p>
        </w:tc>
        <w:tc>
          <w:tcPr>
            <w:tcW w:w="414" w:type="dxa"/>
            <w:gridSpan w:val="4"/>
            <w:tcBorders/>
          </w:tcPr>
          <w:p>
            <w:pPr>
              <w:pStyle w:val="Normal"/>
              <w:spacing w:before="20" w:after="20"/>
              <w:jc w:val="center"/>
              <w:rPr>
                <w:rFonts w:ascii="Merriweather" w:hAnsi="Merriweather" w:cs="Times New Roman"/>
                <w:b/>
                <w:b/>
                <w:sz w:val="18"/>
                <w:szCs w:val="20"/>
              </w:rPr>
            </w:pPr>
            <w:r>
              <w:rPr>
                <w:rFonts w:cs="Times New Roman" w:ascii="Merriweather" w:hAnsi="Merriweather"/>
                <w:b/>
                <w:sz w:val="18"/>
                <w:szCs w:val="20"/>
              </w:rPr>
              <w:t>S</w:t>
            </w:r>
          </w:p>
        </w:tc>
        <w:tc>
          <w:tcPr>
            <w:tcW w:w="419" w:type="dxa"/>
            <w:gridSpan w:val="2"/>
            <w:tcBorders/>
          </w:tcPr>
          <w:p>
            <w:pPr>
              <w:pStyle w:val="Normal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cs="Times New Roman" w:ascii="Merriweather" w:hAnsi="Merriweather"/>
                <w:sz w:val="16"/>
                <w:szCs w:val="20"/>
              </w:rPr>
            </w:r>
          </w:p>
        </w:tc>
        <w:tc>
          <w:tcPr>
            <w:tcW w:w="416" w:type="dxa"/>
            <w:gridSpan w:val="2"/>
            <w:tcBorders/>
          </w:tcPr>
          <w:p>
            <w:pPr>
              <w:pStyle w:val="Normal"/>
              <w:spacing w:before="20" w:after="20"/>
              <w:jc w:val="center"/>
              <w:rPr>
                <w:rFonts w:ascii="Merriweather" w:hAnsi="Merriweather" w:cs="Times New Roman"/>
                <w:b/>
                <w:b/>
                <w:sz w:val="18"/>
                <w:szCs w:val="20"/>
              </w:rPr>
            </w:pPr>
            <w:r>
              <w:rPr>
                <w:rFonts w:cs="Times New Roman" w:ascii="Merriweather" w:hAnsi="Merriweather"/>
                <w:b/>
                <w:sz w:val="18"/>
                <w:szCs w:val="20"/>
              </w:rPr>
              <w:t>V</w:t>
            </w:r>
          </w:p>
        </w:tc>
        <w:tc>
          <w:tcPr>
            <w:tcW w:w="3179" w:type="dxa"/>
            <w:gridSpan w:val="15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jc w:val="right"/>
              <w:rPr>
                <w:rFonts w:ascii="Merriweather" w:hAnsi="Merriweather" w:cs="Times New Roman"/>
                <w:b/>
                <w:b/>
                <w:sz w:val="18"/>
                <w:szCs w:val="20"/>
              </w:rPr>
            </w:pPr>
            <w:r>
              <w:rPr>
                <w:rFonts w:cs="Times New Roman" w:ascii="Merriweather" w:hAnsi="Merriweather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  <w:tcBorders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b/>
                <w:b/>
                <w:sz w:val="18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8"/>
                    <w:szCs w:val="20"/>
                  </w:rPr>
                  <w:t>☐</w:t>
                </w:r>
                <w:r>
                  <w:rPr>
                    <w:rFonts w:eastAsia="MS Gothic" w:cs="MS Gothic" w:ascii="MS Gothic" w:hAnsi="MS Gothic"/>
                    <w:sz w:val="18"/>
                    <w:szCs w:val="20"/>
                  </w:rPr>
                  <w:t>x</w:t>
                </w:r>
              </w:sdtContent>
            </w:sdt>
            <w:r>
              <w:rPr>
                <w:rFonts w:cs="Times New Roman" w:ascii="Merriweather" w:hAnsi="Merriweather"/>
                <w:sz w:val="18"/>
                <w:szCs w:val="20"/>
              </w:rPr>
              <w:t xml:space="preserve"> </w:t>
            </w:r>
            <w:r>
              <w:rPr>
                <w:rFonts w:cs="Times New Roman" w:ascii="Merriweather" w:hAnsi="Merriweather"/>
                <w:sz w:val="18"/>
                <w:szCs w:val="20"/>
              </w:rPr>
              <w:t xml:space="preserve">DA 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tcBorders/>
            <w:vAlign w:val="cente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cs="Times New Roman" w:ascii="Merriweather" w:hAnsi="Merriweather"/>
                <w:sz w:val="18"/>
                <w:szCs w:val="20"/>
              </w:rPr>
              <w:t xml:space="preserve">Novi kampus </w:t>
            </w:r>
          </w:p>
          <w:p>
            <w:pPr>
              <w:pStyle w:val="Normal"/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cs="Times New Roman" w:ascii="Merriweather" w:hAnsi="Merriweather"/>
                <w:sz w:val="18"/>
                <w:szCs w:val="20"/>
              </w:rPr>
              <w:t xml:space="preserve">sri </w:t>
            </w:r>
            <w:r>
              <w:rPr>
                <w:rFonts w:eastAsia="Calibri" w:cs="Times New Roman" w:ascii="Merriweather" w:hAnsi="Merriweather" w:eastAsiaTheme="minorHAnsi"/>
                <w:color w:val="auto"/>
                <w:kern w:val="0"/>
                <w:sz w:val="18"/>
                <w:szCs w:val="20"/>
                <w:lang w:val="hr-HR" w:eastAsia="en-US" w:bidi="ar-SA"/>
              </w:rPr>
              <w:t>14:45-16</w:t>
            </w:r>
            <w:r>
              <w:rPr>
                <w:rFonts w:cs="Times New Roman" w:ascii="Merriweather" w:hAnsi="Merriweather"/>
                <w:sz w:val="18"/>
                <w:szCs w:val="20"/>
              </w:rPr>
              <w:t xml:space="preserve"> </w:t>
            </w:r>
            <w:r>
              <w:rPr>
                <w:rFonts w:cs="Times New Roman" w:ascii="Merriweather" w:hAnsi="Merriweather"/>
                <w:sz w:val="18"/>
                <w:szCs w:val="20"/>
              </w:rPr>
              <w:t>(10</w:t>
            </w:r>
            <w:r>
              <w:rPr>
                <w:rFonts w:cs="Times New Roman" w:ascii="Merriweather" w:hAnsi="Merriweather"/>
                <w:sz w:val="18"/>
                <w:szCs w:val="20"/>
              </w:rPr>
              <w:t>5</w:t>
            </w:r>
            <w:r>
              <w:rPr>
                <w:rFonts w:cs="Times New Roman" w:ascii="Merriweather" w:hAnsi="Merriweather"/>
                <w:sz w:val="18"/>
                <w:szCs w:val="20"/>
              </w:rPr>
              <w:t xml:space="preserve">) </w:t>
            </w:r>
          </w:p>
          <w:p>
            <w:pPr>
              <w:pStyle w:val="Normal"/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cs="Times New Roman" w:ascii="Merriweather" w:hAnsi="Merriweather"/>
                <w:sz w:val="18"/>
                <w:szCs w:val="20"/>
              </w:rPr>
              <w:t>čet 9:30-1</w:t>
            </w:r>
            <w:r>
              <w:rPr>
                <w:rFonts w:cs="Times New Roman" w:ascii="Merriweather" w:hAnsi="Merriweather"/>
                <w:sz w:val="18"/>
                <w:szCs w:val="20"/>
              </w:rPr>
              <w:t>0:45</w:t>
            </w:r>
            <w:r>
              <w:rPr>
                <w:rFonts w:cs="Times New Roman" w:ascii="Merriweather" w:hAnsi="Merriweather"/>
                <w:sz w:val="18"/>
                <w:szCs w:val="20"/>
              </w:rPr>
              <w:t xml:space="preserve"> (10</w:t>
            </w:r>
            <w:r>
              <w:rPr>
                <w:rFonts w:cs="Times New Roman" w:ascii="Merriweather" w:hAnsi="Merriweather"/>
                <w:sz w:val="18"/>
                <w:szCs w:val="20"/>
              </w:rPr>
              <w:t>3</w:t>
            </w:r>
            <w:r>
              <w:rPr>
                <w:rFonts w:cs="Times New Roman" w:ascii="Merriweather" w:hAnsi="Merriweather"/>
                <w:sz w:val="18"/>
                <w:szCs w:val="20"/>
              </w:rPr>
              <w:t>)</w:t>
            </w:r>
          </w:p>
        </w:tc>
        <w:tc>
          <w:tcPr>
            <w:tcW w:w="2474" w:type="dxa"/>
            <w:gridSpan w:val="10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  <w:t>Jezik/jezici na kojima se izvodi kolegij</w:t>
            </w:r>
          </w:p>
        </w:tc>
        <w:tc>
          <w:tcPr>
            <w:tcW w:w="2517" w:type="dxa"/>
            <w:gridSpan w:val="11"/>
            <w:tcBorders/>
            <w:vAlign w:val="cente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cs="Times New Roman" w:ascii="Merriweather" w:hAnsi="Merriweather"/>
                <w:sz w:val="18"/>
                <w:szCs w:val="20"/>
              </w:rPr>
              <w:t>Hrvatski jezik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  <w:tcBorders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eastAsia="Calibri" w:cs="Times New Roman" w:ascii="Merriweather" w:hAnsi="Merriweather" w:eastAsiaTheme="minorHAnsi"/>
                <w:color w:val="auto"/>
                <w:kern w:val="0"/>
                <w:sz w:val="18"/>
                <w:szCs w:val="22"/>
                <w:lang w:val="hr-HR" w:eastAsia="en-US" w:bidi="ar-SA"/>
              </w:rPr>
              <w:t>28. veljače</w:t>
            </w:r>
            <w:r>
              <w:rPr>
                <w:rFonts w:cs="Times New Roman" w:ascii="Merriweather" w:hAnsi="Merriweather"/>
                <w:sz w:val="18"/>
              </w:rPr>
              <w:t xml:space="preserve"> 202</w:t>
            </w:r>
            <w:r>
              <w:rPr>
                <w:rFonts w:cs="Times New Roman" w:ascii="Merriweather" w:hAnsi="Merriweather"/>
                <w:sz w:val="18"/>
              </w:rPr>
              <w:t>4.</w:t>
            </w:r>
          </w:p>
        </w:tc>
        <w:tc>
          <w:tcPr>
            <w:tcW w:w="2474" w:type="dxa"/>
            <w:gridSpan w:val="10"/>
            <w:tcBorders/>
            <w:shd w:color="auto" w:fill="F2F2F2" w:themeFill="background1" w:themeFillShade="f2" w:val="clea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right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  <w:t>Završetak nastave</w:t>
            </w:r>
          </w:p>
        </w:tc>
        <w:tc>
          <w:tcPr>
            <w:tcW w:w="2517" w:type="dxa"/>
            <w:gridSpan w:val="11"/>
            <w:tcBorders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cs="Times New Roman" w:ascii="Merriweather" w:hAnsi="Merriweather"/>
                <w:sz w:val="18"/>
              </w:rPr>
              <w:t>7. lipnja 202</w:t>
            </w:r>
            <w:r>
              <w:rPr>
                <w:rFonts w:cs="Times New Roman" w:ascii="Merriweather" w:hAnsi="Merriweather"/>
                <w:sz w:val="18"/>
              </w:rPr>
              <w:t>4</w:t>
            </w:r>
            <w:r>
              <w:rPr>
                <w:rFonts w:cs="Times New Roman" w:ascii="Merriweather" w:hAnsi="Merriweather"/>
                <w:sz w:val="18"/>
              </w:rPr>
              <w:t>.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  <w:t>Preduvjeti za upis</w:t>
            </w:r>
          </w:p>
        </w:tc>
        <w:tc>
          <w:tcPr>
            <w:tcW w:w="7487" w:type="dxa"/>
            <w:gridSpan w:val="33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cs="Times New Roman" w:ascii="Merriweather" w:hAnsi="Merriweather"/>
                <w:sz w:val="18"/>
              </w:rPr>
              <w:t>Matematika 1 i Matematika 2</w:t>
            </w:r>
          </w:p>
        </w:tc>
      </w:tr>
      <w:tr>
        <w:trPr/>
        <w:tc>
          <w:tcPr>
            <w:tcW w:w="9287" w:type="dxa"/>
            <w:gridSpan w:val="34"/>
            <w:tcBorders/>
            <w:shd w:color="auto" w:fill="D9D9D9" w:themeFill="background1" w:themeFillShade="d9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cs="Times New Roman" w:ascii="Merriweather" w:hAnsi="Merriweather"/>
                <w:sz w:val="18"/>
                <w:szCs w:val="18"/>
              </w:rPr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3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eastAsia="Calibri" w:cs="Times New Roman" w:eastAsiaTheme="minorHAnsi"/>
                <w:color w:val="auto"/>
                <w:kern w:val="0"/>
                <w:sz w:val="18"/>
                <w:szCs w:val="22"/>
                <w:lang w:val="hr-HR" w:eastAsia="en-US" w:bidi="ar-SA"/>
              </w:rPr>
            </w:pPr>
            <w:r>
              <w:rPr>
                <w:rFonts w:eastAsia="Calibri" w:cs="Times New Roman" w:ascii="Merriweather" w:hAnsi="Merriweather" w:eastAsiaTheme="minorHAnsi"/>
                <w:color w:val="auto"/>
                <w:kern w:val="0"/>
                <w:sz w:val="18"/>
                <w:szCs w:val="22"/>
                <w:lang w:val="hr-HR" w:eastAsia="en-US" w:bidi="ar-SA"/>
              </w:rPr>
              <w:t>izv. prof. Zoran Škoda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jc w:val="right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  <w:t>E-mail</w:t>
            </w:r>
          </w:p>
        </w:tc>
        <w:tc>
          <w:tcPr>
            <w:tcW w:w="3694" w:type="dxa"/>
            <w:gridSpan w:val="18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cs="Times New Roman" w:ascii="Merriweather" w:hAnsi="Merriweather"/>
                <w:sz w:val="18"/>
              </w:rPr>
              <w:t>zskoda@unizd.hr</w:t>
            </w:r>
          </w:p>
        </w:tc>
        <w:tc>
          <w:tcPr>
            <w:tcW w:w="1507" w:type="dxa"/>
            <w:gridSpan w:val="6"/>
            <w:tcBorders/>
            <w:shd w:color="auto" w:fill="F2F2F2" w:themeFill="background1" w:themeFillShade="f2" w:val="clea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  <w:t>Konzultacije</w:t>
            </w:r>
          </w:p>
        </w:tc>
        <w:tc>
          <w:tcPr>
            <w:tcW w:w="2286" w:type="dxa"/>
            <w:gridSpan w:val="9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cs="Times New Roman" w:ascii="Merriweather" w:hAnsi="Merriweather"/>
                <w:sz w:val="18"/>
              </w:rPr>
              <w:t>Sri 1</w:t>
            </w:r>
            <w:r>
              <w:rPr>
                <w:rFonts w:cs="Times New Roman" w:ascii="Merriweather" w:hAnsi="Merriweather"/>
                <w:sz w:val="18"/>
              </w:rPr>
              <w:t>0</w:t>
            </w:r>
            <w:r>
              <w:rPr>
                <w:rFonts w:eastAsia="Calibri" w:cs="Times New Roman" w:ascii="Merriweather" w:hAnsi="Merriweather" w:eastAsiaTheme="minorHAnsi"/>
                <w:color w:val="auto"/>
                <w:kern w:val="0"/>
                <w:sz w:val="18"/>
                <w:szCs w:val="22"/>
                <w:lang w:val="hr-HR" w:eastAsia="en-US" w:bidi="ar-SA"/>
              </w:rPr>
              <w:t>:30-1</w:t>
            </w:r>
            <w:r>
              <w:rPr>
                <w:rFonts w:eastAsia="Calibri" w:cs="Times New Roman" w:ascii="Merriweather" w:hAnsi="Merriweather" w:eastAsiaTheme="minorHAnsi"/>
                <w:color w:val="auto"/>
                <w:kern w:val="0"/>
                <w:sz w:val="18"/>
                <w:szCs w:val="22"/>
                <w:lang w:val="hr-HR" w:eastAsia="en-US" w:bidi="ar-SA"/>
              </w:rPr>
              <w:t>1:30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3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eastAsia="Calibri" w:cs="Times New Roman" w:eastAsiaTheme="minorHAnsi"/>
                <w:color w:val="auto"/>
                <w:kern w:val="0"/>
                <w:sz w:val="18"/>
                <w:szCs w:val="22"/>
                <w:lang w:val="hr-HR" w:eastAsia="en-US" w:bidi="ar-SA"/>
              </w:rPr>
            </w:pPr>
            <w:r>
              <w:rPr>
                <w:rFonts w:eastAsia="Calibri" w:cs="Times New Roman" w:ascii="Merriweather" w:hAnsi="Merriweather" w:eastAsiaTheme="minorHAnsi"/>
                <w:color w:val="auto"/>
                <w:kern w:val="0"/>
                <w:sz w:val="18"/>
                <w:szCs w:val="22"/>
                <w:lang w:val="hr-HR" w:eastAsia="en-US" w:bidi="ar-SA"/>
              </w:rPr>
              <w:t>izv. prof. Zoran Škoda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jc w:val="right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  <w:t>E-mail</w:t>
            </w:r>
          </w:p>
        </w:tc>
        <w:tc>
          <w:tcPr>
            <w:tcW w:w="3694" w:type="dxa"/>
            <w:gridSpan w:val="18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cs="Times New Roman" w:ascii="Merriweather" w:hAnsi="Merriweather"/>
                <w:sz w:val="18"/>
              </w:rPr>
              <w:t>zskoda@unizd.hr</w:t>
            </w:r>
          </w:p>
        </w:tc>
        <w:tc>
          <w:tcPr>
            <w:tcW w:w="1507" w:type="dxa"/>
            <w:gridSpan w:val="6"/>
            <w:tcBorders/>
            <w:shd w:color="auto" w:fill="F2F2F2" w:themeFill="background1" w:themeFillShade="f2" w:val="clea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  <w:t>Konzultacije</w:t>
            </w:r>
          </w:p>
        </w:tc>
        <w:tc>
          <w:tcPr>
            <w:tcW w:w="2286" w:type="dxa"/>
            <w:gridSpan w:val="9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cs="Times New Roman" w:ascii="Merriweather" w:hAnsi="Merriweather"/>
                <w:sz w:val="18"/>
              </w:rPr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  <w:t>Suradnici na kolegiju</w:t>
            </w:r>
          </w:p>
        </w:tc>
        <w:tc>
          <w:tcPr>
            <w:tcW w:w="7487" w:type="dxa"/>
            <w:gridSpan w:val="33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cs="Times New Roman" w:ascii="Merriweather" w:hAnsi="Merriweather"/>
                <w:sz w:val="18"/>
              </w:rPr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jc w:val="right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  <w:t>E-mail</w:t>
            </w:r>
          </w:p>
        </w:tc>
        <w:tc>
          <w:tcPr>
            <w:tcW w:w="3694" w:type="dxa"/>
            <w:gridSpan w:val="18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cs="Times New Roman" w:ascii="Merriweather" w:hAnsi="Merriweather"/>
                <w:sz w:val="18"/>
              </w:rPr>
            </w:r>
          </w:p>
        </w:tc>
        <w:tc>
          <w:tcPr>
            <w:tcW w:w="1507" w:type="dxa"/>
            <w:gridSpan w:val="6"/>
            <w:tcBorders/>
            <w:shd w:color="auto" w:fill="F2F2F2" w:themeFill="background1" w:themeFillShade="f2" w:val="clea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  <w:t>Konzultacije</w:t>
            </w:r>
          </w:p>
        </w:tc>
        <w:tc>
          <w:tcPr>
            <w:tcW w:w="2286" w:type="dxa"/>
            <w:gridSpan w:val="9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cs="Times New Roman" w:ascii="Merriweather" w:hAnsi="Merriweather"/>
                <w:sz w:val="18"/>
              </w:rPr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  <w:t>Suradnici na kolegiju</w:t>
            </w:r>
          </w:p>
        </w:tc>
        <w:tc>
          <w:tcPr>
            <w:tcW w:w="7487" w:type="dxa"/>
            <w:gridSpan w:val="33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cs="Times New Roman" w:ascii="Merriweather" w:hAnsi="Merriweather"/>
                <w:sz w:val="18"/>
              </w:rPr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jc w:val="right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  <w:t>E-mail</w:t>
            </w:r>
          </w:p>
        </w:tc>
        <w:tc>
          <w:tcPr>
            <w:tcW w:w="3694" w:type="dxa"/>
            <w:gridSpan w:val="18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cs="Times New Roman" w:ascii="Merriweather" w:hAnsi="Merriweather"/>
                <w:sz w:val="18"/>
              </w:rPr>
            </w:r>
          </w:p>
        </w:tc>
        <w:tc>
          <w:tcPr>
            <w:tcW w:w="1507" w:type="dxa"/>
            <w:gridSpan w:val="6"/>
            <w:tcBorders/>
            <w:shd w:color="auto" w:fill="F2F2F2" w:themeFill="background1" w:themeFillShade="f2" w:val="clea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  <w:t>Konzultacije</w:t>
            </w:r>
          </w:p>
        </w:tc>
        <w:tc>
          <w:tcPr>
            <w:tcW w:w="2286" w:type="dxa"/>
            <w:gridSpan w:val="9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cs="Times New Roman" w:ascii="Merriweather" w:hAnsi="Merriweather"/>
                <w:sz w:val="18"/>
              </w:rPr>
            </w:r>
          </w:p>
        </w:tc>
      </w:tr>
      <w:tr>
        <w:trPr/>
        <w:tc>
          <w:tcPr>
            <w:tcW w:w="9287" w:type="dxa"/>
            <w:gridSpan w:val="34"/>
            <w:tcBorders/>
            <w:shd w:color="auto" w:fill="D9D9D9" w:themeFill="background1" w:themeFillShade="d9" w:val="clea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cs="Times New Roman" w:ascii="Merriweather" w:hAnsi="Merriweather"/>
                <w:sz w:val="18"/>
                <w:szCs w:val="18"/>
              </w:rPr>
            </w:r>
          </w:p>
        </w:tc>
      </w:tr>
      <w:tr>
        <w:trPr/>
        <w:tc>
          <w:tcPr>
            <w:tcW w:w="1800" w:type="dxa"/>
            <w:vMerge w:val="restart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  <w:t>Vrste izvođenja nastave</w:t>
            </w:r>
          </w:p>
        </w:tc>
        <w:tc>
          <w:tcPr>
            <w:tcW w:w="1496" w:type="dxa"/>
            <w:gridSpan w:val="7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18"/>
                  </w:rPr>
                  <w:t>☒</w:t>
                </w:r>
              </w:sdtContent>
            </w:sdt>
            <w:r>
              <w:rPr>
                <w:rFonts w:cs="Times New Roman" w:ascii="Merriweather" w:hAnsi="Merriweather"/>
                <w:sz w:val="18"/>
              </w:rPr>
              <w:t xml:space="preserve"> </w:t>
            </w:r>
            <w:r>
              <w:rPr>
                <w:rFonts w:cs="Times New Roman" w:ascii="Merriweather" w:hAnsi="Merriweather"/>
                <w:sz w:val="18"/>
              </w:rPr>
              <w:t>predavanja</w:t>
            </w:r>
          </w:p>
        </w:tc>
        <w:tc>
          <w:tcPr>
            <w:tcW w:w="1501" w:type="dxa"/>
            <w:gridSpan w:val="8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>
              <w:rPr>
                <w:rFonts w:cs="Times New Roman" w:ascii="Merriweather" w:hAnsi="Merriweather"/>
                <w:sz w:val="18"/>
              </w:rPr>
              <w:t xml:space="preserve"> </w:t>
            </w:r>
            <w:r>
              <w:rPr>
                <w:rFonts w:cs="Times New Roman" w:ascii="Merriweather" w:hAnsi="Merriweather"/>
                <w:sz w:val="18"/>
              </w:rPr>
              <w:t>seminari i radionice</w:t>
            </w:r>
          </w:p>
        </w:tc>
        <w:tc>
          <w:tcPr>
            <w:tcW w:w="1497" w:type="dxa"/>
            <w:gridSpan w:val="6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8"/>
                  </w:rPr>
                  <w:t>☐</w:t>
                </w:r>
                <w:r>
                  <w:rPr>
                    <w:rFonts w:eastAsia="MS Gothic" w:cs="MS Gothic" w:ascii="MS Gothic" w:hAnsi="MS Gothic"/>
                    <w:sz w:val="18"/>
                  </w:rPr>
                  <w:t>x</w:t>
                </w:r>
              </w:sdtContent>
            </w:sdt>
            <w:r>
              <w:rPr>
                <w:rFonts w:cs="Times New Roman" w:ascii="Merriweather" w:hAnsi="Merriweather"/>
                <w:sz w:val="18"/>
              </w:rPr>
              <w:t xml:space="preserve"> </w:t>
            </w:r>
            <w:r>
              <w:rPr>
                <w:rFonts w:cs="Times New Roman" w:ascii="Merriweather" w:hAnsi="Merriweather"/>
                <w:sz w:val="18"/>
              </w:rPr>
              <w:t>vježbe</w:t>
            </w:r>
          </w:p>
        </w:tc>
        <w:tc>
          <w:tcPr>
            <w:tcW w:w="1494" w:type="dxa"/>
            <w:gridSpan w:val="9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8"/>
              </w:rPr>
              <w:t xml:space="preserve"> </w:t>
            </w:r>
            <w:r>
              <w:rPr>
                <w:rFonts w:cs="Times New Roman" w:ascii="Merriweather" w:hAnsi="Merriweather"/>
                <w:sz w:val="18"/>
              </w:rPr>
              <w:t>obrazovanje na daljinu</w:t>
            </w:r>
          </w:p>
        </w:tc>
        <w:tc>
          <w:tcPr>
            <w:tcW w:w="1499" w:type="dxa"/>
            <w:gridSpan w:val="3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8"/>
              </w:rPr>
              <w:t xml:space="preserve"> </w:t>
            </w:r>
            <w:r>
              <w:rPr>
                <w:rFonts w:cs="Times New Roman" w:ascii="Merriweather" w:hAnsi="Merriweather"/>
                <w:sz w:val="18"/>
              </w:rPr>
              <w:t>terenska nastava</w:t>
            </w:r>
          </w:p>
        </w:tc>
      </w:tr>
      <w:tr>
        <w:trPr/>
        <w:tc>
          <w:tcPr>
            <w:tcW w:w="1800" w:type="dxa"/>
            <w:vMerge w:val="continue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</w:r>
          </w:p>
        </w:tc>
        <w:tc>
          <w:tcPr>
            <w:tcW w:w="1496" w:type="dxa"/>
            <w:gridSpan w:val="7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8"/>
              </w:rPr>
              <w:t xml:space="preserve"> </w:t>
            </w:r>
            <w:r>
              <w:rPr>
                <w:rFonts w:cs="Times New Roman" w:ascii="Merriweather" w:hAnsi="Merriweather"/>
                <w:sz w:val="18"/>
              </w:rPr>
              <w:t>samostalni zadaci</w:t>
            </w:r>
          </w:p>
        </w:tc>
        <w:tc>
          <w:tcPr>
            <w:tcW w:w="1501" w:type="dxa"/>
            <w:gridSpan w:val="8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8"/>
              </w:rPr>
              <w:t xml:space="preserve"> </w:t>
            </w:r>
            <w:r>
              <w:rPr>
                <w:rFonts w:cs="Times New Roman" w:ascii="Merriweather" w:hAnsi="Merriweather"/>
                <w:sz w:val="18"/>
              </w:rPr>
              <w:t>multimedija i mreža</w:t>
            </w:r>
          </w:p>
        </w:tc>
        <w:tc>
          <w:tcPr>
            <w:tcW w:w="1497" w:type="dxa"/>
            <w:gridSpan w:val="6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8"/>
              </w:rPr>
              <w:t xml:space="preserve"> </w:t>
            </w:r>
            <w:r>
              <w:rPr>
                <w:rFonts w:cs="Times New Roman" w:ascii="Merriweather" w:hAnsi="Merriweather"/>
                <w:sz w:val="18"/>
              </w:rPr>
              <w:t>laboratorij</w:t>
            </w:r>
          </w:p>
        </w:tc>
        <w:tc>
          <w:tcPr>
            <w:tcW w:w="1494" w:type="dxa"/>
            <w:gridSpan w:val="9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8"/>
              </w:rPr>
              <w:t xml:space="preserve"> </w:t>
            </w:r>
            <w:r>
              <w:rPr>
                <w:rFonts w:cs="Times New Roman" w:ascii="Merriweather" w:hAnsi="Merriweather"/>
                <w:sz w:val="18"/>
              </w:rPr>
              <w:t>mentorski rad</w:t>
            </w:r>
          </w:p>
        </w:tc>
        <w:tc>
          <w:tcPr>
            <w:tcW w:w="1499" w:type="dxa"/>
            <w:gridSpan w:val="3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8"/>
              </w:rPr>
              <w:t xml:space="preserve"> </w:t>
            </w:r>
            <w:r>
              <w:rPr>
                <w:rFonts w:cs="Times New Roman" w:ascii="Merriweather" w:hAnsi="Merriweather"/>
                <w:sz w:val="18"/>
              </w:rPr>
              <w:t>ostalo</w:t>
            </w:r>
          </w:p>
        </w:tc>
      </w:tr>
      <w:tr>
        <w:trPr/>
        <w:tc>
          <w:tcPr>
            <w:tcW w:w="3296" w:type="dxa"/>
            <w:gridSpan w:val="8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/>
        <w:tc>
          <w:tcPr>
            <w:tcW w:w="3296" w:type="dxa"/>
            <w:gridSpan w:val="8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jc w:val="both"/>
              <w:rPr>
                <w:rFonts w:ascii="Merriweather" w:hAnsi="Merriweather" w:cs="Times New Roman"/>
                <w:sz w:val="18"/>
              </w:rPr>
            </w:pPr>
            <w:r>
              <w:rPr>
                <w:rFonts w:cs="Times New Roman" w:ascii="Merriweather" w:hAnsi="Merriweather"/>
                <w:sz w:val="18"/>
              </w:rPr>
            </w:r>
          </w:p>
        </w:tc>
      </w:tr>
      <w:tr>
        <w:trPr/>
        <w:tc>
          <w:tcPr>
            <w:tcW w:w="9287" w:type="dxa"/>
            <w:gridSpan w:val="34"/>
            <w:tcBorders/>
            <w:shd w:color="auto" w:fill="D9D9D9" w:themeFill="background1" w:themeFillShade="d9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cs="Times New Roman" w:ascii="Merriweather" w:hAnsi="Merriweather"/>
                <w:sz w:val="18"/>
                <w:szCs w:val="20"/>
              </w:rPr>
            </w:r>
          </w:p>
        </w:tc>
      </w:tr>
      <w:tr>
        <w:trPr>
          <w:trHeight w:val="190" w:hRule="atLeast"/>
        </w:trPr>
        <w:tc>
          <w:tcPr>
            <w:tcW w:w="1800" w:type="dxa"/>
            <w:vMerge w:val="restart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  <w:t>Načini praćenja studenata</w:t>
            </w:r>
          </w:p>
        </w:tc>
        <w:tc>
          <w:tcPr>
            <w:tcW w:w="1496" w:type="dxa"/>
            <w:gridSpan w:val="7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16"/>
                    <w:szCs w:val="16"/>
                  </w:rPr>
                  <w:t>☒</w:t>
                </w:r>
              </w:sdtContent>
            </w:sdt>
            <w:r>
              <w:rPr>
                <w:rFonts w:cs="Times New Roman" w:ascii="Merriweather" w:hAnsi="Merriweather"/>
                <w:sz w:val="16"/>
                <w:szCs w:val="16"/>
              </w:rPr>
              <w:t xml:space="preserve"> </w:t>
            </w:r>
            <w:r>
              <w:rPr>
                <w:rFonts w:cs="Times New Roman" w:ascii="Merriweather" w:hAnsi="Merriweather"/>
                <w:sz w:val="16"/>
                <w:szCs w:val="16"/>
              </w:rPr>
              <w:t>pohađanje nastave</w:t>
            </w:r>
          </w:p>
        </w:tc>
        <w:tc>
          <w:tcPr>
            <w:tcW w:w="1501" w:type="dxa"/>
            <w:gridSpan w:val="8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6"/>
                <w:szCs w:val="16"/>
              </w:rPr>
              <w:t xml:space="preserve"> </w:t>
            </w:r>
            <w:r>
              <w:rPr>
                <w:rFonts w:cs="Times New Roman" w:ascii="Merriweather" w:hAnsi="Merriweather"/>
                <w:sz w:val="16"/>
                <w:szCs w:val="16"/>
              </w:rPr>
              <w:t>priprema za nastavu</w:t>
            </w:r>
          </w:p>
        </w:tc>
        <w:tc>
          <w:tcPr>
            <w:tcW w:w="1497" w:type="dxa"/>
            <w:gridSpan w:val="6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6"/>
                <w:szCs w:val="16"/>
              </w:rPr>
              <w:t xml:space="preserve"> </w:t>
            </w:r>
            <w:r>
              <w:rPr>
                <w:rFonts w:cs="Times New Roman" w:ascii="Merriweather" w:hAnsi="Merriweather"/>
                <w:sz w:val="16"/>
                <w:szCs w:val="16"/>
              </w:rPr>
              <w:t>domaće zadaće</w:t>
            </w:r>
          </w:p>
        </w:tc>
        <w:tc>
          <w:tcPr>
            <w:tcW w:w="1494" w:type="dxa"/>
            <w:gridSpan w:val="9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6"/>
                <w:szCs w:val="16"/>
              </w:rPr>
              <w:t xml:space="preserve"> </w:t>
            </w:r>
            <w:r>
              <w:rPr>
                <w:rFonts w:cs="Times New Roman" w:ascii="Merriweather" w:hAnsi="Merriweather"/>
                <w:sz w:val="16"/>
                <w:szCs w:val="16"/>
              </w:rPr>
              <w:t>kontinuirana evaluacija</w:t>
            </w:r>
          </w:p>
        </w:tc>
        <w:tc>
          <w:tcPr>
            <w:tcW w:w="1499" w:type="dxa"/>
            <w:gridSpan w:val="3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6"/>
                <w:szCs w:val="16"/>
              </w:rPr>
              <w:t xml:space="preserve"> </w:t>
            </w:r>
            <w:r>
              <w:rPr>
                <w:rFonts w:cs="Times New Roman" w:ascii="Merriweather" w:hAnsi="Merriweather"/>
                <w:sz w:val="16"/>
                <w:szCs w:val="16"/>
              </w:rPr>
              <w:t>istraživanje</w:t>
            </w:r>
          </w:p>
        </w:tc>
      </w:tr>
      <w:tr>
        <w:trPr>
          <w:trHeight w:val="190" w:hRule="atLeast"/>
        </w:trPr>
        <w:tc>
          <w:tcPr>
            <w:tcW w:w="1800" w:type="dxa"/>
            <w:vMerge w:val="continue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</w:r>
          </w:p>
        </w:tc>
        <w:tc>
          <w:tcPr>
            <w:tcW w:w="1496" w:type="dxa"/>
            <w:gridSpan w:val="7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6"/>
                <w:szCs w:val="16"/>
              </w:rPr>
              <w:t xml:space="preserve"> </w:t>
            </w:r>
            <w:r>
              <w:rPr>
                <w:rFonts w:cs="Times New Roman" w:ascii="Merriweather" w:hAnsi="Merriweather"/>
                <w:sz w:val="16"/>
                <w:szCs w:val="16"/>
              </w:rPr>
              <w:t>praktični rad</w:t>
            </w:r>
          </w:p>
        </w:tc>
        <w:tc>
          <w:tcPr>
            <w:tcW w:w="1501" w:type="dxa"/>
            <w:gridSpan w:val="8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6"/>
                <w:szCs w:val="16"/>
              </w:rPr>
              <w:t xml:space="preserve"> </w:t>
            </w:r>
            <w:r>
              <w:rPr>
                <w:rFonts w:cs="Times New Roman" w:ascii="Merriweather" w:hAnsi="Merriweather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6"/>
                <w:szCs w:val="16"/>
              </w:rPr>
              <w:t xml:space="preserve"> </w:t>
            </w:r>
            <w:r>
              <w:rPr>
                <w:rFonts w:cs="Times New Roman" w:ascii="Merriweather" w:hAnsi="Merriweather"/>
                <w:sz w:val="16"/>
                <w:szCs w:val="16"/>
              </w:rPr>
              <w:t>izlaganje</w:t>
            </w:r>
          </w:p>
        </w:tc>
        <w:tc>
          <w:tcPr>
            <w:tcW w:w="1494" w:type="dxa"/>
            <w:gridSpan w:val="9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6"/>
                <w:szCs w:val="16"/>
              </w:rPr>
              <w:t xml:space="preserve"> </w:t>
            </w:r>
            <w:r>
              <w:rPr>
                <w:rFonts w:cs="Times New Roman" w:ascii="Merriweather" w:hAnsi="Merriweather"/>
                <w:sz w:val="16"/>
                <w:szCs w:val="16"/>
              </w:rPr>
              <w:t>projekt</w:t>
            </w:r>
          </w:p>
        </w:tc>
        <w:tc>
          <w:tcPr>
            <w:tcW w:w="1499" w:type="dxa"/>
            <w:gridSpan w:val="3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16"/>
                    <w:szCs w:val="16"/>
                  </w:rPr>
                  <w:t>☒</w:t>
                </w:r>
              </w:sdtContent>
            </w:sdt>
            <w:r>
              <w:rPr>
                <w:rFonts w:cs="Times New Roman" w:ascii="Merriweather" w:hAnsi="Merriweather"/>
                <w:sz w:val="16"/>
                <w:szCs w:val="16"/>
              </w:rPr>
              <w:t xml:space="preserve"> </w:t>
            </w:r>
            <w:r>
              <w:rPr>
                <w:rFonts w:cs="Times New Roman" w:ascii="Merriweather" w:hAnsi="Merriweather"/>
                <w:sz w:val="16"/>
                <w:szCs w:val="16"/>
              </w:rPr>
              <w:t>seminar</w:t>
            </w:r>
          </w:p>
        </w:tc>
      </w:tr>
      <w:tr>
        <w:trPr>
          <w:trHeight w:val="190" w:hRule="atLeast"/>
        </w:trPr>
        <w:tc>
          <w:tcPr>
            <w:tcW w:w="1800" w:type="dxa"/>
            <w:vMerge w:val="continue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</w:r>
          </w:p>
        </w:tc>
        <w:tc>
          <w:tcPr>
            <w:tcW w:w="1496" w:type="dxa"/>
            <w:gridSpan w:val="7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6"/>
                <w:szCs w:val="16"/>
              </w:rPr>
              <w:t xml:space="preserve"> </w:t>
            </w:r>
            <w:r>
              <w:rPr>
                <w:rFonts w:cs="Times New Roman" w:ascii="Merriweather" w:hAnsi="Merriweather"/>
                <w:sz w:val="16"/>
                <w:szCs w:val="16"/>
              </w:rPr>
              <w:t>kolokvij(i)</w:t>
            </w:r>
          </w:p>
        </w:tc>
        <w:tc>
          <w:tcPr>
            <w:tcW w:w="1501" w:type="dxa"/>
            <w:gridSpan w:val="8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6"/>
                <w:szCs w:val="16"/>
              </w:rPr>
              <w:t xml:space="preserve"> </w:t>
            </w:r>
            <w:r>
              <w:rPr>
                <w:rFonts w:cs="Times New Roman" w:ascii="Merriweather" w:hAnsi="Merriweather"/>
                <w:sz w:val="16"/>
                <w:szCs w:val="16"/>
              </w:rPr>
              <w:t>pismeni ispit</w:t>
            </w:r>
          </w:p>
        </w:tc>
        <w:tc>
          <w:tcPr>
            <w:tcW w:w="1497" w:type="dxa"/>
            <w:gridSpan w:val="6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6"/>
                <w:szCs w:val="16"/>
              </w:rPr>
              <w:t xml:space="preserve"> </w:t>
            </w:r>
            <w:r>
              <w:rPr>
                <w:rFonts w:cs="Times New Roman" w:ascii="Merriweather" w:hAnsi="Merriweather"/>
                <w:sz w:val="16"/>
                <w:szCs w:val="16"/>
              </w:rPr>
              <w:t>usmeni ispit</w:t>
            </w:r>
          </w:p>
        </w:tc>
        <w:tc>
          <w:tcPr>
            <w:tcW w:w="2993" w:type="dxa"/>
            <w:gridSpan w:val="12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6"/>
                <w:szCs w:val="16"/>
              </w:rPr>
              <w:t xml:space="preserve"> </w:t>
            </w:r>
            <w:r>
              <w:rPr>
                <w:rFonts w:cs="Times New Roman" w:ascii="Merriweather" w:hAnsi="Merriweather"/>
                <w:sz w:val="16"/>
                <w:szCs w:val="16"/>
              </w:rPr>
              <w:t>ostalo: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3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i/>
                <w:i/>
                <w:sz w:val="18"/>
              </w:rPr>
            </w:pPr>
            <w:r>
              <w:rPr>
                <w:rFonts w:eastAsia="MS Gothic" w:cs="Times New Roman" w:ascii="Times New Roman" w:hAnsi="Times New Roman"/>
                <w:i/>
                <w:sz w:val="18"/>
              </w:rPr>
              <w:t>Najviše 30% opravdanih izostanaka.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  <w:t>Ispitni rokovi</w:t>
            </w:r>
          </w:p>
        </w:tc>
        <w:tc>
          <w:tcPr>
            <w:tcW w:w="2907" w:type="dxa"/>
            <w:gridSpan w:val="14"/>
            <w:tcBorders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7"/>
                <w:szCs w:val="17"/>
              </w:rPr>
              <w:t xml:space="preserve"> </w:t>
            </w:r>
            <w:r>
              <w:rPr>
                <w:rFonts w:cs="Times New Roman" w:ascii="Merriweather" w:hAnsi="Merriweather"/>
                <w:sz w:val="17"/>
                <w:szCs w:val="17"/>
              </w:rPr>
              <w:t xml:space="preserve">zimski ispitni rok </w:t>
            </w:r>
          </w:p>
        </w:tc>
        <w:tc>
          <w:tcPr>
            <w:tcW w:w="2468" w:type="dxa"/>
            <w:gridSpan w:val="12"/>
            <w:tcBorders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17"/>
                    <w:szCs w:val="17"/>
                  </w:rPr>
                  <w:t>☒</w:t>
                </w:r>
              </w:sdtContent>
            </w:sdt>
            <w:r>
              <w:rPr>
                <w:rFonts w:cs="Times New Roman" w:ascii="Merriweather" w:hAnsi="Merriweather"/>
                <w:sz w:val="17"/>
                <w:szCs w:val="17"/>
              </w:rPr>
              <w:t xml:space="preserve"> </w:t>
            </w:r>
            <w:r>
              <w:rPr>
                <w:rFonts w:cs="Times New Roman" w:ascii="Merriweather" w:hAnsi="Merriweather"/>
                <w:sz w:val="17"/>
                <w:szCs w:val="17"/>
              </w:rPr>
              <w:t>ljetni ispitni rok</w:t>
            </w:r>
          </w:p>
        </w:tc>
        <w:tc>
          <w:tcPr>
            <w:tcW w:w="2112" w:type="dxa"/>
            <w:gridSpan w:val="7"/>
            <w:tcBorders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17"/>
                    <w:szCs w:val="17"/>
                  </w:rPr>
                  <w:t>☒</w:t>
                </w:r>
              </w:sdtContent>
            </w:sdt>
            <w:r>
              <w:rPr>
                <w:rFonts w:cs="Times New Roman" w:ascii="Merriweather" w:hAnsi="Merriweather"/>
                <w:sz w:val="17"/>
                <w:szCs w:val="17"/>
              </w:rPr>
              <w:t xml:space="preserve"> </w:t>
            </w:r>
            <w:r>
              <w:rPr>
                <w:rFonts w:cs="Times New Roman" w:ascii="Merriweather" w:hAnsi="Merriweather"/>
                <w:sz w:val="17"/>
                <w:szCs w:val="17"/>
              </w:rPr>
              <w:t>jesenski ispitni rok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  <w:t>Termini ispitnih rokova</w:t>
            </w:r>
          </w:p>
        </w:tc>
        <w:tc>
          <w:tcPr>
            <w:tcW w:w="2907" w:type="dxa"/>
            <w:gridSpan w:val="14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cs="Times New Roman" w:ascii="Merriweather" w:hAnsi="Merriweather"/>
                <w:sz w:val="18"/>
              </w:rPr>
            </w:r>
          </w:p>
        </w:tc>
        <w:tc>
          <w:tcPr>
            <w:tcW w:w="2468" w:type="dxa"/>
            <w:gridSpan w:val="12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cs="Times New Roman" w:ascii="Merriweather" w:hAnsi="Merriweather"/>
                <w:sz w:val="18"/>
              </w:rPr>
              <w:t>Lipanj i srpanj 202</w:t>
            </w:r>
            <w:r>
              <w:rPr>
                <w:rFonts w:cs="Times New Roman" w:ascii="Merriweather" w:hAnsi="Merriweather"/>
                <w:sz w:val="18"/>
              </w:rPr>
              <w:t>4</w:t>
            </w:r>
          </w:p>
        </w:tc>
        <w:tc>
          <w:tcPr>
            <w:tcW w:w="2112" w:type="dxa"/>
            <w:gridSpan w:val="7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cs="Times New Roman" w:ascii="Merriweather" w:hAnsi="Merriweather"/>
                <w:sz w:val="18"/>
              </w:rPr>
              <w:t>Rujan 202</w:t>
            </w:r>
            <w:r>
              <w:rPr>
                <w:rFonts w:cs="Times New Roman" w:ascii="Merriweather" w:hAnsi="Merriweather"/>
                <w:sz w:val="18"/>
              </w:rPr>
              <w:t>4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33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Merriweather" w:hAnsi="Merriweather" w:eastAsia="MS Gothic" w:cs="Times New Roman"/>
                <w:sz w:val="18"/>
              </w:rPr>
            </w:pPr>
            <w:r>
              <w:rPr>
                <w:rFonts w:eastAsia="MS Gothic" w:cs="Times New Roman" w:ascii="Times New Roman" w:hAnsi="Times New Roman"/>
                <w:sz w:val="18"/>
              </w:rPr>
              <w:t>Grupe se uvode kao izražaj simetrije, a ostale algebarske strukture se motiviraju kao poopćenja brojevnih sustava. Na uvodnom nivou proučavamo grupe, prstenove i polja, i spominjemo neke manje važne strukture. Uvode se osnovni strukturni pojmovi teorije grupa (grupa, podgrupa, klase grupe po podgrupi, normalna podgrupa, kvocijentna grupa,...), homomorfizma i izomorfizma, s primjerima. Nakon toga se rade strukture s dvije operacije, ponajviše prstenovi i polja. Osim brojevnih sustava posebna pažnja je posvećena primjeru prstena polinoma. U drugom dijelu se uvodi složenija struktura apstraktnog vektorskog prostora i proširuje znanje o vektorima, matricama i sustavima linearnih jednadžbi iz Matematika 2 i 3 u terminima elementarne linearne algebre s primjenama na analitičku geometriju. U zadnjem dijelu će se koristiti i dinamički softver geogebra.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33"/>
            <w:tcBorders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218" w:leader="none"/>
              </w:tabs>
              <w:spacing w:before="20" w:after="20"/>
              <w:contextualSpacing/>
              <w:rPr/>
            </w:pPr>
            <w:r>
              <w:rPr>
                <w:rFonts w:eastAsia="MS Gothic" w:cs="Times New Roman" w:ascii="Times New Roman" w:hAnsi="Times New Roman"/>
                <w:sz w:val="18"/>
              </w:rPr>
              <w:t>Motivacija</w:t>
            </w:r>
            <w:r>
              <w:rPr>
                <w:rFonts w:eastAsia="MS Gothic" w:cs="Times New Roman" w:ascii="Times New Roman" w:hAnsi="Times New Roman"/>
                <w:sz w:val="18"/>
                <w:lang w:val="en-US"/>
              </w:rPr>
              <w:t>: pojam simetrije, transformacije, brojevni sustavi. Podsjećanje na primjere iz Matematika 1,2 i 3. Pojam algebarske strukture i djelomične algebarske strukture.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218" w:leader="none"/>
              </w:tabs>
              <w:spacing w:before="20" w:after="20"/>
              <w:contextualSpacing/>
              <w:rPr/>
            </w:pPr>
            <w:r>
              <w:rPr>
                <w:rFonts w:eastAsia="MS Gothic" w:cs="Times New Roman" w:ascii="Times New Roman" w:hAnsi="Times New Roman"/>
                <w:sz w:val="18"/>
              </w:rPr>
              <w:t xml:space="preserve">Magma, polugrupa i monoid. Polugrupa i monoid riječi na danom alfabetu. Pogled na brojevne sustave s promatranjem jedne operacije. Rekurzivne definicije. 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218" w:leader="none"/>
              </w:tabs>
              <w:spacing w:before="20" w:after="20"/>
              <w:contextualSpacing/>
              <w:rPr/>
            </w:pPr>
            <w:r>
              <w:rPr>
                <w:rFonts w:eastAsia="MS Gothic" w:cs="Times New Roman" w:ascii="Times New Roman" w:hAnsi="Times New Roman"/>
                <w:sz w:val="18"/>
              </w:rPr>
              <w:t>Grupe, Cayleyeva tablica grupe. Primjeri grupa simetrija poligona, poliedra i kristalografske grupe. Abelove grupe. Graf konačne grupe.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218" w:leader="none"/>
              </w:tabs>
              <w:spacing w:before="20" w:after="20"/>
              <w:contextualSpacing/>
              <w:rPr/>
            </w:pPr>
            <w:r>
              <w:rPr>
                <w:rFonts w:eastAsia="MS Gothic" w:cs="Times New Roman" w:ascii="Times New Roman" w:hAnsi="Times New Roman"/>
                <w:sz w:val="18"/>
              </w:rPr>
              <w:t>Podgrupe i homomorfizmi, izomorfizmi, automorfizmi. Permutacije. Funkcija faktorijela i  broj permutacija. Prebrojavanje, razlikovanje i poredak. Paritet permutacije, cikličke permutacije. Grupe permutacija. Cayleyev teorem. Centralne i normalne podgrupe. Susjedne klase grupe s obzirom na podgrupu. Lagrangeov teorem.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218" w:leader="none"/>
              </w:tabs>
              <w:spacing w:before="20" w:after="20"/>
              <w:contextualSpacing/>
              <w:rPr/>
            </w:pPr>
            <w:r>
              <w:rPr>
                <w:rFonts w:eastAsia="MS Gothic" w:cs="Times New Roman" w:ascii="Times New Roman" w:hAnsi="Times New Roman"/>
                <w:sz w:val="18"/>
              </w:rPr>
              <w:t xml:space="preserve">Kvocijentna grupa. Slučaj Abelovih grupa. Djelovanja grupa. Prsteni, komutativni i nekomutativni prsteni. Grupovni prsten i ideja konvolucije. 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218" w:leader="none"/>
              </w:tabs>
              <w:spacing w:before="20" w:after="20"/>
              <w:contextualSpacing/>
              <w:rPr/>
            </w:pPr>
            <w:r>
              <w:rPr>
                <w:rFonts w:eastAsia="MS Gothic" w:cs="Times New Roman" w:ascii="Times New Roman" w:hAnsi="Times New Roman"/>
                <w:sz w:val="18"/>
              </w:rPr>
              <w:t>Djelitelji nule, domene, tijela i polja. Primjeri i kontraprimjeri. Prsteni kvadratnih matrica. Tijelo kvaterniona. Brojevni sustavi s dvije operacije kao primjeri algebarskih struktura s ponavljanjem definicija i konstrukcija brojevnih sustava N,Z,Q,R,C iz Matematike 1.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218" w:leader="none"/>
              </w:tabs>
              <w:spacing w:before="20" w:after="20"/>
              <w:contextualSpacing/>
              <w:rPr/>
            </w:pPr>
            <w:r>
              <w:rPr>
                <w:rFonts w:eastAsia="MS Gothic" w:cs="Times New Roman" w:ascii="Times New Roman" w:hAnsi="Times New Roman"/>
                <w:sz w:val="18"/>
              </w:rPr>
              <w:t>Nastavak razrade brojevnih sustava sa stanovišta algebarskih sustava. Uređena polja. Trigonometrijski zapis kompleksnog broja. n-ti korijen kompleksnog broja. Drugi primjeri prstena: aritmetika ostataka modulo p, konačna polja, Booleovi prsteni i njihovo pojavljivanje (logika, skupovi, elektronički sklopovi).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218" w:leader="none"/>
              </w:tabs>
              <w:spacing w:before="20" w:after="20"/>
              <w:contextualSpacing/>
              <w:rPr/>
            </w:pPr>
            <w:r>
              <w:rPr>
                <w:rFonts w:eastAsia="MS Gothic" w:cs="Times New Roman" w:ascii="Times New Roman" w:hAnsi="Times New Roman"/>
                <w:sz w:val="18"/>
              </w:rPr>
              <w:t>Polinomi nad poljem. Operacije nad polinomima. Teorem o dijeljenju polinoma s ostatkom. Euklidov algoritam za zajedničku mjeru polinoma. Identiteti za polinome. Nultočke polinoma. Osnovni teorem algebre. Rastav polinoma na proste množitelje. Pojam algebarskog broja i transcendentnog broja. Binomna formula. Prsteni funkcija kao poopćenje prstena polinomijalnih funkcija.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218" w:leader="none"/>
              </w:tabs>
              <w:spacing w:before="20" w:after="20"/>
              <w:contextualSpacing/>
              <w:rPr/>
            </w:pPr>
            <w:r>
              <w:rPr>
                <w:rFonts w:eastAsia="MS Gothic" w:cs="Times New Roman" w:ascii="Times New Roman" w:hAnsi="Times New Roman"/>
                <w:sz w:val="18"/>
              </w:rPr>
              <w:t>Vektori u 2 i 3 dimenzije kao razredi ekvivalencije usmjerenih dužina. Zbrajanje vektora i množenje sa skalarom. Duljina vektora, komponente vektora.  Smjer i smisao vektora. Skalarni,vektorski i mješoviti umnožak vektora i njihova geometrijska interpretacija. Definicija vektorskog prostora nad poljem. Linearne kombinacije vektora. Linearna ljuska skupa vektora.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218" w:leader="none"/>
              </w:tabs>
              <w:spacing w:before="20" w:after="20"/>
              <w:contextualSpacing/>
              <w:rPr/>
            </w:pPr>
            <w:r>
              <w:rPr>
                <w:rFonts w:eastAsia="MS Gothic" w:cs="Times New Roman" w:ascii="Times New Roman" w:hAnsi="Times New Roman"/>
                <w:sz w:val="18"/>
              </w:rPr>
              <w:t>Linearna nezavisnost skupa vektora, baza i dimenzija vektorskog prostora. Vektor reci i vektor stupci. Zapis vektora u bazi. Prostori vektor redaka i vektor stupaca. Vektori reci i stupci kao posebni slučajevi matrica. Množenje matrice i vektora. Skalarni umnožak u više dimenzija. Vektorski potprostori.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218" w:leader="none"/>
              </w:tabs>
              <w:spacing w:before="20" w:after="20"/>
              <w:contextualSpacing/>
              <w:rPr>
                <w:i w:val="false"/>
                <w:i w:val="false"/>
                <w:iCs w:val="false"/>
              </w:rPr>
            </w:pPr>
            <w:r>
              <w:rPr>
                <w:rFonts w:eastAsia="MS Gothic" w:cs="Times New Roman" w:ascii="Times New Roman" w:hAnsi="Times New Roman"/>
                <w:i w:val="false"/>
                <w:iCs w:val="false"/>
                <w:sz w:val="18"/>
              </w:rPr>
              <w:t xml:space="preserve">Koordinatni sustav u ravnini i prostoru s naglaskom na vektorski prikaz. Biranje ishodišta. Afini prostor i Weylov pristup aksiomima euklidske geometrije. Pravci i ravnine u vektorskom pristupu. Kvalitativno ponavljanje aksima stereometrije. Paralelni i okomiti pravci. Kut između (moguće mimoilaznih) pravaca, između pravca i ravnine i među ravninama. Okomica na ravninu. Udaljenost dva mimoilazna pravca.  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218" w:leader="none"/>
              </w:tabs>
              <w:spacing w:before="20" w:after="20"/>
              <w:contextualSpacing/>
              <w:rPr/>
            </w:pPr>
            <w:r>
              <w:rPr>
                <w:rFonts w:eastAsia="MS Gothic" w:cs="Times New Roman" w:ascii="Times New Roman" w:hAnsi="Times New Roman"/>
                <w:sz w:val="18"/>
              </w:rPr>
              <w:t>Jednadžba kružnice i kugle. Parametarska jednadžba krivulje. Presjek krivulja kao rješenje sustava jednadžbi.  Parametarska i implicitna jednadžba ravnine. Jednadžba potprostora. Parametrizirana ploha.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218" w:leader="none"/>
              </w:tabs>
              <w:spacing w:before="20" w:after="20"/>
              <w:contextualSpacing/>
              <w:rPr/>
            </w:pPr>
            <w:r>
              <w:rPr>
                <w:rFonts w:eastAsia="MS Gothic" w:cs="Times New Roman" w:ascii="Times New Roman" w:hAnsi="Times New Roman"/>
                <w:sz w:val="18"/>
                <w:szCs w:val="22"/>
              </w:rPr>
              <w:t xml:space="preserve">Množenje matrica kao kompozicija linearnih operatora. Matrični prikaz i geometrijska interpretacija sustava linearnih jednadžbi. Geometrijska interpretacija rješenja sustava linearnih jednadžbi i rang matrice. Gaussova metoda eliminacije iz Matematike 3 u terminama matrica. Elementarne matrice, permutacijske matrice i trokutaste matrice. 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218" w:leader="none"/>
              </w:tabs>
              <w:spacing w:before="20" w:after="20"/>
              <w:contextualSpacing/>
              <w:rPr/>
            </w:pPr>
            <w:r>
              <w:rPr>
                <w:rFonts w:eastAsia="MS Gothic" w:cs="Times New Roman" w:ascii="Times New Roman" w:hAnsi="Times New Roman"/>
                <w:sz w:val="18"/>
                <w:szCs w:val="22"/>
              </w:rPr>
              <w:t>Determinante i Cramerovo pravilo.  Inverzna matrica. Mješoviti produkt vektora i volumeni paralelepipeda, prizme i piramide u terminima determinanti. Orijentacija. Matrice rotacija.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218" w:leader="none"/>
              </w:tabs>
              <w:spacing w:before="20" w:after="20"/>
              <w:contextualSpacing/>
              <w:rPr>
                <w:rFonts w:ascii="Times New Roman" w:hAnsi="Times New Roman" w:eastAsia="MS Gothic" w:cs="Times New Roman"/>
                <w:sz w:val="18"/>
              </w:rPr>
            </w:pPr>
            <w:r>
              <w:rPr>
                <w:rFonts w:eastAsia="MS Gothic" w:cs="Times New Roman" w:ascii="Times New Roman" w:hAnsi="Times New Roman"/>
                <w:i w:val="false"/>
                <w:iCs w:val="false"/>
                <w:sz w:val="18"/>
                <w:szCs w:val="22"/>
              </w:rPr>
              <w:t>Izometrije prostora i ravnine u terminama matrica. Translacije. Grupa izometrija. Dilatacije. Osna simetrija. Simetrija u odnosu na ravninu. Projekcije u terminima matrica. Mijenjanje jednadžbe nakon transformacije. Primjeri iz analitičke geometrije.</w:t>
            </w:r>
            <w:r>
              <w:rPr>
                <w:rFonts w:eastAsia="MS Gothic" w:cs="Times New Roman" w:ascii="Times New Roman" w:hAnsi="Times New Roman"/>
                <w:i w:val="false"/>
                <w:iCs w:val="false"/>
                <w:sz w:val="18"/>
              </w:rPr>
              <w:t xml:space="preserve"> u vektorskom pristupu. 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  <w:t>Obavezna literatura</w:t>
            </w:r>
          </w:p>
        </w:tc>
        <w:tc>
          <w:tcPr>
            <w:tcW w:w="7487" w:type="dxa"/>
            <w:gridSpan w:val="33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Merriweather" w:hAnsi="Merriweather" w:eastAsia="MS Gothic" w:cs="Times New Roman"/>
                <w:sz w:val="18"/>
              </w:rPr>
            </w:pPr>
            <w:r>
              <w:rPr>
                <w:rFonts w:eastAsia="MS Gothic" w:cs="Times New Roman" w:ascii="Times New Roman" w:hAnsi="Times New Roman"/>
                <w:sz w:val="18"/>
              </w:rPr>
              <w:t xml:space="preserve">materijali kolegija na webu </w:t>
            </w:r>
            <w:hyperlink r:id="rId3">
              <w:r>
                <w:rPr>
                  <w:rStyle w:val="InternetLink"/>
                  <w:rFonts w:eastAsia="MS Gothic" w:cs="Times New Roman" w:ascii="Times New Roman" w:hAnsi="Times New Roman"/>
                  <w:sz w:val="18"/>
                </w:rPr>
                <w:t>https://ncatlab.org/zoranskoda/show/zadarmat4</w:t>
              </w:r>
            </w:hyperlink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eastAsia="MS Gothic" w:cs="Times New Roman" w:ascii="Merriweather" w:hAnsi="Merriweather"/>
                <w:sz w:val="18"/>
                <w:szCs w:val="18"/>
              </w:rPr>
              <w:t>K. Horvatić, Linearna algebra, Tehnička knjiga 2005. poglavlja 1-9 i 11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3"/>
            <w:tcBorders/>
            <w:vAlign w:val="center"/>
          </w:tcPr>
          <w:p>
            <w:pPr>
              <w:pStyle w:val="Normal"/>
              <w:spacing w:before="0" w:after="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cs="Times New Roman" w:ascii="Merriweather" w:hAnsi="Merriweather"/>
                <w:sz w:val="18"/>
                <w:szCs w:val="18"/>
              </w:rPr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3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Merriweather" w:hAnsi="Merriweather" w:eastAsia="MS Gothic" w:cs="Times New Roman"/>
                <w:sz w:val="18"/>
              </w:rPr>
            </w:pPr>
            <w:r>
              <w:rPr>
                <w:rFonts w:eastAsia="MS Gothic" w:cs="Times New Roman" w:ascii="Times New Roman" w:hAnsi="Times New Roman"/>
                <w:sz w:val="18"/>
              </w:rPr>
              <w:t>https://ncatlab.org/zoranskoda/show/zadarmat4</w:t>
            </w:r>
          </w:p>
        </w:tc>
      </w:tr>
      <w:tr>
        <w:trPr/>
        <w:tc>
          <w:tcPr>
            <w:tcW w:w="1800" w:type="dxa"/>
            <w:vMerge w:val="restart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  <w:t>+*Provjera ishoda učenja (prema uputama AZVO)</w:t>
            </w:r>
          </w:p>
        </w:tc>
        <w:tc>
          <w:tcPr>
            <w:tcW w:w="5755" w:type="dxa"/>
            <w:gridSpan w:val="28"/>
            <w:tcBorders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eastAsia="MS Gothic" w:cs="Times New Roman"/>
                <w:color w:val="auto"/>
                <w:kern w:val="0"/>
                <w:sz w:val="18"/>
                <w:szCs w:val="22"/>
                <w:lang w:val="hr-HR" w:eastAsia="en-US" w:bidi="ar-SA"/>
              </w:rPr>
            </w:pPr>
            <w:r>
              <w:rPr>
                <w:rFonts w:eastAsia="MS Gothic" w:cs="Times New Roman" w:ascii="Merriweather" w:hAnsi="Merriweather"/>
                <w:color w:val="auto"/>
                <w:kern w:val="0"/>
                <w:sz w:val="18"/>
                <w:szCs w:val="22"/>
                <w:lang w:val="hr-HR" w:eastAsia="en-US" w:bidi="ar-SA"/>
              </w:rPr>
              <w:t>Završni pismeni i usmeni ispit</w:t>
            </w:r>
          </w:p>
        </w:tc>
        <w:tc>
          <w:tcPr>
            <w:tcW w:w="1732" w:type="dxa"/>
            <w:gridSpan w:val="5"/>
            <w:tcBorders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center"/>
              <w:rPr>
                <w:rFonts w:ascii="Merriweather" w:hAnsi="Merriweather" w:eastAsia="MS Gothic" w:cs="Times New Roman"/>
                <w:sz w:val="18"/>
              </w:rPr>
            </w:pPr>
            <w:r>
              <w:rPr>
                <w:rFonts w:eastAsia="MS Gothic" w:cs="Times New Roman" w:ascii="Merriweather" w:hAnsi="Merriweather"/>
                <w:sz w:val="18"/>
              </w:rPr>
            </w:r>
          </w:p>
        </w:tc>
      </w:tr>
      <w:tr>
        <w:trPr/>
        <w:tc>
          <w:tcPr>
            <w:tcW w:w="1800" w:type="dxa"/>
            <w:vMerge w:val="continue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</w:r>
          </w:p>
        </w:tc>
        <w:tc>
          <w:tcPr>
            <w:tcW w:w="2080" w:type="dxa"/>
            <w:gridSpan w:val="10"/>
            <w:tcBorders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7"/>
                <w:szCs w:val="17"/>
              </w:rPr>
              <w:t xml:space="preserve"> </w:t>
            </w:r>
            <w:r>
              <w:rPr>
                <w:rFonts w:cs="Times New Roman" w:ascii="Merriweather" w:hAnsi="Merriweather"/>
                <w:sz w:val="17"/>
                <w:szCs w:val="17"/>
                <w:lang w:eastAsia="hr-HR"/>
              </w:rPr>
              <w:t>završni</w:t>
            </w:r>
          </w:p>
          <w:p>
            <w:pPr>
              <w:pStyle w:val="Normal"/>
              <w:widowControl w:val="false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>
              <w:rPr>
                <w:rFonts w:cs="Times New Roman" w:ascii="Merriweather" w:hAnsi="Merriweather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3" w:type="dxa"/>
            <w:gridSpan w:val="9"/>
            <w:tcBorders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7"/>
                <w:szCs w:val="17"/>
              </w:rPr>
              <w:t xml:space="preserve"> </w:t>
            </w:r>
            <w:r>
              <w:rPr>
                <w:rFonts w:cs="Times New Roman" w:ascii="Merriweather" w:hAnsi="Merriweather"/>
                <w:sz w:val="17"/>
                <w:szCs w:val="17"/>
                <w:lang w:eastAsia="hr-HR"/>
              </w:rPr>
              <w:t>završni</w:t>
            </w:r>
          </w:p>
          <w:p>
            <w:pPr>
              <w:pStyle w:val="Normal"/>
              <w:widowControl w:val="false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>
              <w:rPr>
                <w:rFonts w:cs="Times New Roman" w:ascii="Merriweather" w:hAnsi="Merriweather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tcBorders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7"/>
                    <w:szCs w:val="17"/>
                  </w:rPr>
                  <w:t>x</w:t>
                </w:r>
                <w:r>
                  <w:rPr>
                    <w:rFonts w:eastAsia="MS Gothic" w:cs="MS Gothic" w:ascii="MS Gothic" w:hAnsi="MS Gothic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7"/>
                <w:szCs w:val="17"/>
              </w:rPr>
              <w:t xml:space="preserve"> </w:t>
            </w:r>
            <w:r>
              <w:rPr>
                <w:rFonts w:cs="Times New Roman" w:ascii="Merriweather" w:hAnsi="Merriweather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7"/>
                <w:szCs w:val="17"/>
              </w:rPr>
              <w:t xml:space="preserve"> </w:t>
            </w:r>
            <w:r>
              <w:rPr>
                <w:rFonts w:cs="Times New Roman" w:ascii="Merriweather" w:hAnsi="Merriweather"/>
                <w:sz w:val="17"/>
                <w:szCs w:val="17"/>
                <w:lang w:eastAsia="hr-HR"/>
              </w:rPr>
              <w:t>praktični rad i završni ispit</w:t>
            </w:r>
          </w:p>
        </w:tc>
      </w:tr>
      <w:tr>
        <w:trPr/>
        <w:tc>
          <w:tcPr>
            <w:tcW w:w="1800" w:type="dxa"/>
            <w:vMerge w:val="continue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</w:r>
          </w:p>
        </w:tc>
        <w:tc>
          <w:tcPr>
            <w:tcW w:w="1384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7"/>
                <w:szCs w:val="17"/>
              </w:rPr>
              <w:t xml:space="preserve"> </w:t>
            </w:r>
            <w:r>
              <w:rPr>
                <w:rFonts w:cs="Times New Roman" w:ascii="Merriweather" w:hAnsi="Merriweather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7" w:type="dxa"/>
            <w:gridSpan w:val="8"/>
            <w:tcBorders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7"/>
                <w:szCs w:val="17"/>
              </w:rPr>
              <w:t xml:space="preserve"> </w:t>
            </w:r>
            <w:r>
              <w:rPr>
                <w:rFonts w:cs="Times New Roman" w:ascii="Merriweather" w:hAnsi="Merriweather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2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7"/>
                <w:szCs w:val="17"/>
              </w:rPr>
              <w:t xml:space="preserve"> </w:t>
            </w:r>
            <w:r>
              <w:rPr>
                <w:rFonts w:cs="Times New Roman" w:ascii="Merriweather" w:hAnsi="Merriweather"/>
                <w:sz w:val="17"/>
                <w:szCs w:val="17"/>
                <w:lang w:eastAsia="hr-HR"/>
              </w:rPr>
              <w:t>seminarski</w:t>
            </w:r>
          </w:p>
          <w:p>
            <w:pPr>
              <w:pStyle w:val="Normal"/>
              <w:widowControl w:val="false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>
              <w:rPr>
                <w:rFonts w:cs="Times New Roman" w:ascii="Merriweather" w:hAnsi="Merriweather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6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>
              <w:rPr>
                <w:rFonts w:cs="Times New Roman" w:ascii="Merriweather" w:hAnsi="Merriweather"/>
                <w:sz w:val="17"/>
                <w:szCs w:val="17"/>
              </w:rPr>
              <w:t xml:space="preserve"> </w:t>
            </w:r>
            <w:r>
              <w:rPr>
                <w:rFonts w:cs="Times New Roman" w:ascii="Merriweather" w:hAnsi="Merriweather"/>
                <w:sz w:val="17"/>
                <w:szCs w:val="17"/>
                <w:lang w:eastAsia="hr-HR"/>
              </w:rPr>
              <w:t>seminarski</w:t>
            </w:r>
          </w:p>
          <w:p>
            <w:pPr>
              <w:pStyle w:val="Normal"/>
              <w:widowControl w:val="false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>
              <w:rPr>
                <w:rFonts w:cs="Times New Roman" w:ascii="Merriweather" w:hAnsi="Merriweather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5" w:type="dxa"/>
            <w:gridSpan w:val="8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759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7"/>
                <w:szCs w:val="17"/>
              </w:rPr>
              <w:t xml:space="preserve"> </w:t>
            </w:r>
            <w:r>
              <w:rPr>
                <w:rFonts w:cs="Times New Roman" w:ascii="Merriweather" w:hAnsi="Merriweather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759" w:leader="none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7"/>
                <w:szCs w:val="17"/>
              </w:rPr>
              <w:t xml:space="preserve"> </w:t>
            </w:r>
            <w:r>
              <w:rPr>
                <w:rFonts w:cs="Times New Roman" w:ascii="Merriweather" w:hAnsi="Merriweather"/>
                <w:sz w:val="17"/>
                <w:szCs w:val="17"/>
                <w:lang w:eastAsia="hr-HR"/>
              </w:rPr>
              <w:t>drugi oblici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33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2820" w:leader="none"/>
              </w:tabs>
              <w:spacing w:before="0" w:after="0"/>
              <w:rPr>
                <w:rFonts w:ascii="Merriweather" w:hAnsi="Merriweather" w:eastAsia="Calibri" w:cs="Times New Roman" w:eastAsiaTheme="minorHAnsi"/>
                <w:color w:val="auto"/>
                <w:kern w:val="0"/>
                <w:sz w:val="18"/>
                <w:szCs w:val="18"/>
                <w:lang w:val="hr-HR" w:eastAsia="en-US" w:bidi="ar-SA"/>
              </w:rPr>
            </w:pPr>
            <w:r>
              <w:rPr>
                <w:rFonts w:eastAsia="Calibri" w:cs="Times New Roman" w:ascii="Merriweather" w:hAnsi="Merriweather" w:eastAsiaTheme="minorHAnsi"/>
                <w:color w:val="auto"/>
                <w:kern w:val="0"/>
                <w:sz w:val="18"/>
                <w:szCs w:val="18"/>
                <w:lang w:val="hr-HR" w:eastAsia="en-US" w:bidi="ar-SA"/>
              </w:rPr>
              <w:t xml:space="preserve">Položen pismeni je uvjet za izlaz na usmeni ispit. Završna ocjena formira se na usmenom ispitu uzevši u obzir ocjenu na pismenom i minimalne kriterije prolaza na usmenom ispitu. </w:t>
            </w:r>
          </w:p>
          <w:p>
            <w:pPr>
              <w:pStyle w:val="Normal"/>
              <w:tabs>
                <w:tab w:val="clear" w:pos="708"/>
                <w:tab w:val="left" w:pos="2820" w:leader="none"/>
              </w:tabs>
              <w:spacing w:before="0" w:after="0"/>
              <w:rPr>
                <w:rFonts w:ascii="Merriweather" w:hAnsi="Merriweather" w:eastAsia="Calibri" w:cs="Times New Roman"/>
                <w:sz w:val="18"/>
              </w:rPr>
            </w:pPr>
            <w:r>
              <w:rPr>
                <w:rFonts w:eastAsia="Calibri" w:cs="Times New Roman" w:ascii="Merriweather" w:hAnsi="Merriweather" w:eastAsiaTheme="minorHAnsi"/>
                <w:color w:val="auto"/>
                <w:kern w:val="0"/>
                <w:sz w:val="18"/>
                <w:szCs w:val="18"/>
                <w:lang w:val="hr-HR" w:eastAsia="en-US" w:bidi="ar-SA"/>
              </w:rPr>
              <w:t>Osim u posebnim slučajevima opravdane spriječenosti, tolerira se izostanak s najviše 30% predavanja.</w:t>
            </w:r>
          </w:p>
        </w:tc>
      </w:tr>
      <w:tr>
        <w:trPr/>
        <w:tc>
          <w:tcPr>
            <w:tcW w:w="1800" w:type="dxa"/>
            <w:vMerge w:val="restart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  <w:t>Ocjenjivanje kolokvija i završnog ispita (%)</w:t>
            </w:r>
          </w:p>
        </w:tc>
        <w:tc>
          <w:tcPr>
            <w:tcW w:w="1426" w:type="dxa"/>
            <w:gridSpan w:val="6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cs="Times New Roman" w:ascii="Merriweather" w:hAnsi="Merriweather"/>
                <w:sz w:val="18"/>
              </w:rPr>
              <w:t>&lt;50</w:t>
            </w:r>
          </w:p>
        </w:tc>
        <w:tc>
          <w:tcPr>
            <w:tcW w:w="6061" w:type="dxa"/>
            <w:gridSpan w:val="27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cs="Times New Roman" w:ascii="Merriweather" w:hAnsi="Merriweather"/>
                <w:sz w:val="18"/>
              </w:rPr>
              <w:t>% nedovoljan (1)</w:t>
            </w:r>
          </w:p>
        </w:tc>
      </w:tr>
      <w:tr>
        <w:trPr/>
        <w:tc>
          <w:tcPr>
            <w:tcW w:w="1800" w:type="dxa"/>
            <w:vMerge w:val="continue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</w:r>
          </w:p>
        </w:tc>
        <w:tc>
          <w:tcPr>
            <w:tcW w:w="1426" w:type="dxa"/>
            <w:gridSpan w:val="6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cs="Times New Roman" w:ascii="Merriweather" w:hAnsi="Merriweather"/>
                <w:sz w:val="18"/>
              </w:rPr>
              <w:t>50-62.5</w:t>
            </w:r>
          </w:p>
        </w:tc>
        <w:tc>
          <w:tcPr>
            <w:tcW w:w="6061" w:type="dxa"/>
            <w:gridSpan w:val="27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cs="Times New Roman" w:ascii="Merriweather" w:hAnsi="Merriweather"/>
                <w:sz w:val="18"/>
              </w:rPr>
              <w:t>% dovoljan (2)</w:t>
            </w:r>
          </w:p>
        </w:tc>
      </w:tr>
      <w:tr>
        <w:trPr/>
        <w:tc>
          <w:tcPr>
            <w:tcW w:w="1800" w:type="dxa"/>
            <w:vMerge w:val="continue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</w:r>
          </w:p>
        </w:tc>
        <w:tc>
          <w:tcPr>
            <w:tcW w:w="1426" w:type="dxa"/>
            <w:gridSpan w:val="6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cs="Times New Roman" w:ascii="Merriweather" w:hAnsi="Merriweather"/>
                <w:sz w:val="18"/>
              </w:rPr>
              <w:t>62.5-75</w:t>
            </w:r>
          </w:p>
        </w:tc>
        <w:tc>
          <w:tcPr>
            <w:tcW w:w="6061" w:type="dxa"/>
            <w:gridSpan w:val="27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cs="Times New Roman" w:ascii="Merriweather" w:hAnsi="Merriweather"/>
                <w:sz w:val="18"/>
              </w:rPr>
              <w:t>% dobar (3)</w:t>
            </w:r>
          </w:p>
        </w:tc>
      </w:tr>
      <w:tr>
        <w:trPr/>
        <w:tc>
          <w:tcPr>
            <w:tcW w:w="1800" w:type="dxa"/>
            <w:vMerge w:val="continue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</w:r>
          </w:p>
        </w:tc>
        <w:tc>
          <w:tcPr>
            <w:tcW w:w="1426" w:type="dxa"/>
            <w:gridSpan w:val="6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cs="Times New Roman" w:ascii="Merriweather" w:hAnsi="Merriweather"/>
                <w:sz w:val="18"/>
              </w:rPr>
              <w:t>75-87.5</w:t>
            </w:r>
          </w:p>
        </w:tc>
        <w:tc>
          <w:tcPr>
            <w:tcW w:w="6061" w:type="dxa"/>
            <w:gridSpan w:val="27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cs="Times New Roman" w:ascii="Merriweather" w:hAnsi="Merriweather"/>
                <w:sz w:val="18"/>
              </w:rPr>
              <w:t>% vrlo dobar (4)</w:t>
            </w:r>
          </w:p>
        </w:tc>
      </w:tr>
      <w:tr>
        <w:trPr/>
        <w:tc>
          <w:tcPr>
            <w:tcW w:w="1800" w:type="dxa"/>
            <w:vMerge w:val="continue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</w:r>
          </w:p>
        </w:tc>
        <w:tc>
          <w:tcPr>
            <w:tcW w:w="1426" w:type="dxa"/>
            <w:gridSpan w:val="6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cs="Times New Roman" w:ascii="Merriweather" w:hAnsi="Merriweather"/>
                <w:sz w:val="18"/>
              </w:rPr>
              <w:t>87.5-100</w:t>
            </w:r>
          </w:p>
        </w:tc>
        <w:tc>
          <w:tcPr>
            <w:tcW w:w="6061" w:type="dxa"/>
            <w:gridSpan w:val="27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cs="Times New Roman" w:ascii="Merriweather" w:hAnsi="Merriweather"/>
                <w:sz w:val="18"/>
              </w:rPr>
              <w:t>% izvrstan (5)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3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8"/>
                  </w:rPr>
                  <w:t>☒</w:t>
                </w:r>
              </w:sdtContent>
            </w:sdt>
            <w:r>
              <w:rPr>
                <w:rFonts w:cs="Times New Roman" w:ascii="Merriweather" w:hAnsi="Merriweather"/>
                <w:sz w:val="18"/>
              </w:rPr>
              <w:t xml:space="preserve"> </w:t>
            </w:r>
            <w:r>
              <w:rPr>
                <w:rFonts w:cs="Times New Roman" w:ascii="Merriweather" w:hAnsi="Merriweather"/>
                <w:sz w:val="18"/>
              </w:rPr>
              <w:t xml:space="preserve">studentska evaluacija nastave na razini Sveučilišta 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8"/>
              </w:rPr>
              <w:t xml:space="preserve"> </w:t>
            </w:r>
            <w:r>
              <w:rPr>
                <w:rFonts w:cs="Times New Roman" w:ascii="Merriweather" w:hAnsi="Merriweather"/>
                <w:sz w:val="18"/>
              </w:rPr>
              <w:t>studentska evaluacija nastave na razini sastavnice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8"/>
              </w:rPr>
              <w:t xml:space="preserve"> </w:t>
            </w:r>
            <w:r>
              <w:rPr>
                <w:rFonts w:cs="Times New Roman" w:ascii="Merriweather" w:hAnsi="Merriweather"/>
                <w:sz w:val="18"/>
              </w:rPr>
              <w:t xml:space="preserve">interna evaluacija nastave 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8"/>
                  </w:rPr>
                  <w:t>☒</w:t>
                </w:r>
              </w:sdtContent>
            </w:sdt>
            <w:r>
              <w:rPr>
                <w:rFonts w:cs="Times New Roman" w:ascii="Merriweather" w:hAnsi="Merriweather"/>
                <w:sz w:val="18"/>
              </w:rPr>
              <w:t xml:space="preserve"> </w:t>
            </w:r>
            <w:r>
              <w:rPr>
                <w:rFonts w:cs="Times New Roman" w:ascii="Merriweather" w:hAnsi="Merriweather"/>
                <w:sz w:val="18"/>
              </w:rPr>
              <w:t>tematske sjednice stručnih vijeća sastavnica o kvaliteti nastave i rezultatima studentske ankete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Merriweather" w:hAnsi="Merriweather"/>
                <w:sz w:val="18"/>
              </w:rPr>
              <w:t xml:space="preserve"> </w:t>
            </w:r>
            <w:r>
              <w:rPr>
                <w:rFonts w:cs="Times New Roman" w:ascii="Merriweather" w:hAnsi="Merriweather"/>
                <w:sz w:val="18"/>
              </w:rPr>
              <w:t>ostalo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  <w:t>Napomena / </w:t>
            </w:r>
          </w:p>
          <w:p>
            <w:pPr>
              <w:pStyle w:val="Normal"/>
              <w:spacing w:before="20" w:after="20"/>
              <w:rPr>
                <w:rFonts w:ascii="Merriweather" w:hAnsi="Merriweather" w:cs="Times New Roman"/>
                <w:b/>
                <w:b/>
                <w:sz w:val="18"/>
              </w:rPr>
            </w:pPr>
            <w:r>
              <w:rPr>
                <w:rFonts w:cs="Times New Roman" w:ascii="Merriweather" w:hAnsi="Merriweather"/>
                <w:b/>
                <w:sz w:val="18"/>
              </w:rPr>
              <w:t>Ostalo</w:t>
            </w:r>
          </w:p>
        </w:tc>
        <w:tc>
          <w:tcPr>
            <w:tcW w:w="7487" w:type="dxa"/>
            <w:gridSpan w:val="33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both"/>
              <w:rPr>
                <w:rFonts w:ascii="Merriweather" w:hAnsi="Merriweather" w:eastAsia="MS Gothic" w:cs="Times New Roman"/>
                <w:sz w:val="18"/>
              </w:rPr>
            </w:pPr>
            <w:r>
              <w:rPr>
                <w:rFonts w:eastAsia="MS Gothic" w:cs="Times New Roman" w:ascii="Merriweather" w:hAnsi="Merriweather"/>
                <w:sz w:val="18"/>
              </w:rPr>
              <w:t xml:space="preserve">Sukladno čl. 6. </w:t>
            </w:r>
            <w:r>
              <w:rPr>
                <w:rFonts w:eastAsia="MS Gothic" w:cs="Times New Roman" w:ascii="Merriweather" w:hAnsi="Merriweather"/>
                <w:i/>
                <w:sz w:val="18"/>
              </w:rPr>
              <w:t>Etičkog kodeksa</w:t>
            </w:r>
            <w:r>
              <w:rPr>
                <w:rFonts w:eastAsia="MS Gothic" w:cs="Times New Roman" w:ascii="Merriweather" w:hAnsi="Merriweather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both"/>
              <w:rPr>
                <w:rFonts w:ascii="Merriweather" w:hAnsi="Merriweather" w:eastAsia="MS Gothic" w:cs="Times New Roman"/>
                <w:sz w:val="18"/>
              </w:rPr>
            </w:pPr>
            <w:r>
              <w:rPr>
                <w:rFonts w:eastAsia="MS Gothic" w:cs="Times New Roman" w:ascii="Merriweather" w:hAnsi="Merriweather"/>
                <w:sz w:val="18"/>
              </w:rPr>
              <w:t xml:space="preserve">Prema čl. 14. </w:t>
            </w:r>
            <w:r>
              <w:rPr>
                <w:rFonts w:eastAsia="MS Gothic" w:cs="Times New Roman" w:ascii="Merriweather" w:hAnsi="Merriweather"/>
                <w:i/>
                <w:sz w:val="18"/>
              </w:rPr>
              <w:t>Etičkog kodeksa</w:t>
            </w:r>
            <w:r>
              <w:rPr>
                <w:rFonts w:eastAsia="MS Gothic" w:cs="Times New Roman" w:ascii="Merriweather" w:hAnsi="Merriweather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>
              <w:rPr>
                <w:rFonts w:cs="Times New Roman" w:ascii="Merriweather" w:hAnsi="Merriweather"/>
              </w:rPr>
              <w:t xml:space="preserve"> </w:t>
            </w:r>
            <w:r>
              <w:rPr>
                <w:rFonts w:eastAsia="MS Gothic" w:cs="Times New Roman" w:ascii="Merriweather" w:hAnsi="Merriweather"/>
                <w:sz w:val="18"/>
              </w:rPr>
              <w:t xml:space="preserve">[…] 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both"/>
              <w:rPr>
                <w:rFonts w:ascii="Merriweather" w:hAnsi="Merriweather" w:eastAsia="MS Gothic" w:cs="Times New Roman"/>
                <w:sz w:val="18"/>
              </w:rPr>
            </w:pPr>
            <w:r>
              <w:rPr>
                <w:rFonts w:eastAsia="MS Gothic" w:cs="Times New Roman" w:ascii="Merriweather" w:hAnsi="Merriweather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both"/>
              <w:rPr>
                <w:rFonts w:ascii="Merriweather" w:hAnsi="Merriweather" w:eastAsia="MS Gothic" w:cs="Times New Roman"/>
                <w:sz w:val="18"/>
              </w:rPr>
            </w:pPr>
            <w:r>
              <w:rPr>
                <w:rFonts w:eastAsia="MS Gothic" w:cs="Times New Roman" w:ascii="Merriweather" w:hAnsi="Merriweather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both"/>
              <w:rPr>
                <w:rFonts w:ascii="Merriweather" w:hAnsi="Merriweather" w:eastAsia="MS Gothic" w:cs="Times New Roman"/>
                <w:sz w:val="18"/>
              </w:rPr>
            </w:pPr>
            <w:r>
              <w:rPr>
                <w:rFonts w:eastAsia="MS Gothic" w:cs="Times New Roman" w:ascii="Merriweather" w:hAnsi="Merriweather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both"/>
              <w:rPr>
                <w:rFonts w:ascii="Merriweather" w:hAnsi="Merriweather" w:eastAsia="MS Gothic" w:cs="Times New Roman"/>
                <w:sz w:val="18"/>
              </w:rPr>
            </w:pPr>
            <w:r>
              <w:rPr>
                <w:rFonts w:eastAsia="MS Gothic" w:cs="Times New Roman" w:ascii="Merriweather" w:hAnsi="Merriweather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4">
              <w:r>
                <w:rPr>
                  <w:rStyle w:val="InternetLink"/>
                  <w:rFonts w:eastAsia="MS Gothic" w:cs="Times New Roman" w:ascii="Merriweather" w:hAnsi="Merriweather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>
              <w:rPr>
                <w:rFonts w:eastAsia="MS Gothic" w:cs="Times New Roman" w:ascii="Merriweather" w:hAnsi="Merriweather"/>
                <w:sz w:val="18"/>
              </w:rPr>
              <w:t>.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both"/>
              <w:rPr>
                <w:rFonts w:ascii="Merriweather" w:hAnsi="Merriweather" w:eastAsia="MS Gothic" w:cs="Times New Roman"/>
                <w:sz w:val="18"/>
              </w:rPr>
            </w:pPr>
            <w:r>
              <w:rPr>
                <w:rFonts w:eastAsia="MS Gothic" w:cs="Times New Roman" w:ascii="Merriweather" w:hAnsi="Merriweather"/>
                <w:sz w:val="18"/>
              </w:rPr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both"/>
              <w:rPr>
                <w:rFonts w:ascii="Merriweather" w:hAnsi="Merriweather" w:eastAsia="MS Gothic" w:cs="Times New Roman"/>
                <w:sz w:val="18"/>
              </w:rPr>
            </w:pPr>
            <w:r>
              <w:rPr>
                <w:rFonts w:eastAsia="MS Gothic" w:cs="Times New Roman" w:ascii="Merriweather" w:hAnsi="Merriweather"/>
                <w:sz w:val="18"/>
              </w:rPr>
              <w:t xml:space="preserve">Osim u eksplicitno dozvoljenim i opravdanim slučajevima, korištenje mobitela u vrijeme nastave uživo je zabranjeno. U vrijeme ispita uživo korištenje mobitela je strogo zabranjeno bez izuzetaka. 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20" w:after="20"/>
              <w:jc w:val="both"/>
              <w:rPr>
                <w:rFonts w:ascii="Merriweather" w:hAnsi="Merriweather" w:eastAsia="MS Gothic" w:cs="Times New Roman"/>
                <w:sz w:val="18"/>
              </w:rPr>
            </w:pPr>
            <w:r>
              <w:rPr>
                <w:rFonts w:eastAsia="MS Gothic" w:cs="Times New Roman" w:ascii="Merriweather" w:hAnsi="Merriweather"/>
                <w:sz w:val="18"/>
              </w:rPr>
              <w:t xml:space="preserve">U kolegiju se koristi Merlin, sustav za e-učenje, pa su studentima/cama potrebni AAI računi. </w:t>
            </w:r>
          </w:p>
        </w:tc>
      </w:tr>
    </w:tbl>
    <w:p>
      <w:pPr>
        <w:pStyle w:val="Normal"/>
        <w:spacing w:before="120" w:after="120"/>
        <w:rPr>
          <w:rFonts w:ascii="Georgia" w:hAnsi="Georgia" w:cs="Times New Roman"/>
          <w:sz w:val="24"/>
        </w:rPr>
      </w:pPr>
      <w:r>
        <w:rPr/>
      </w:r>
    </w:p>
    <w:sectPr>
      <w:headerReference w:type="default" r:id="rId5"/>
      <w:footnotePr>
        <w:numFmt w:val="decimal"/>
      </w:footnotePr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erriweather">
    <w:charset w:val="01"/>
    <w:family w:val="roman"/>
    <w:pitch w:val="variable"/>
  </w:font>
  <w:font w:name="MS Gothic">
    <w:charset w:val="01"/>
    <w:family w:val="roman"/>
    <w:pitch w:val="variable"/>
  </w:font>
  <w:font w:name="Georgia"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"/>
        <w:jc w:val="both"/>
        <w:rPr>
          <w:rFonts w:ascii="Merriweather" w:hAnsi="Merriweather"/>
          <w:sz w:val="15"/>
          <w:szCs w:val="15"/>
        </w:rPr>
      </w:pPr>
      <w:r>
        <w:rPr>
          <w:rStyle w:val="FootnoteCharacters"/>
        </w:rPr>
        <w:footnoteRef/>
      </w:r>
      <w:r>
        <w:rPr>
          <w:rFonts w:ascii="Merriweather" w:hAnsi="Merriweather"/>
          <w:sz w:val="15"/>
          <w:szCs w:val="15"/>
        </w:rPr>
        <w:t xml:space="preserve"> </w:t>
      </w:r>
      <w:r>
        <w:rPr>
          <w:rFonts w:cs="Times New Roman" w:ascii="Merriweather" w:hAnsi="Merriweather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ing2"/>
      <w:tabs>
        <w:tab w:val="clear" w:pos="708"/>
        <w:tab w:val="left" w:pos="1418" w:leader="none"/>
      </w:tabs>
      <w:spacing w:beforeAutospacing="0" w:before="0" w:afterAutospacing="0" w:after="0"/>
      <w:ind w:left="1560" w:right="-142" w:hanging="0"/>
      <w:rPr>
        <w:rFonts w:ascii="Merriweather" w:hAnsi="Merriweather"/>
        <w:sz w:val="18"/>
        <w:szCs w:val="20"/>
      </w:rPr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120" w:after="12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hr-H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94496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9947ba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9947ba"/>
    <w:rPr/>
  </w:style>
  <w:style w:type="character" w:styleId="Internet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79745e"/>
    <w:rPr>
      <w:rFonts w:ascii="Times New Roman" w:hAnsi="Times New Roman" w:eastAsia="Times New Roman" w:cs="Times New Roman"/>
      <w:b/>
      <w:bCs/>
      <w:sz w:val="36"/>
      <w:szCs w:val="36"/>
      <w:lang w:eastAsia="hr-HR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f82834"/>
    <w:rPr>
      <w:sz w:val="20"/>
      <w:szCs w:val="20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f82834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94496"/>
    <w:pPr>
      <w:spacing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spacing w:before="120" w:after="12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Footnote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unizd.hr/Portals/50/Ucitelj_ prog_ korekcije zadnje (2) 10_11_.docx" TargetMode="External"/><Relationship Id="rId3" Type="http://schemas.openxmlformats.org/officeDocument/2006/relationships/hyperlink" Target="https://ncatlab.org/zoranskoda/show/zadarmat4" TargetMode="External"/><Relationship Id="rId4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header" Target="head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09527-F116-4F7F-845B-D3147AC8B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LibreOffice/6.4.7.2$Linux_X86_64 LibreOffice_project/40$Build-2</Application>
  <Pages>3</Pages>
  <Words>1332</Words>
  <Characters>8427</Characters>
  <CharactersWithSpaces>9601</CharactersWithSpaces>
  <Paragraphs>180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2021-09-20T11:53:00Z</dcterms:created>
  <dc:creator>ILončar</dc:creator>
  <dc:description/>
  <dc:language>en-US</dc:language>
  <cp:lastModifiedBy/>
  <cp:lastPrinted>2021-02-12T11:27:00Z</cp:lastPrinted>
  <dcterms:modified xsi:type="dcterms:W3CDTF">2024-02-21T17:00:32Z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GrammarlyDocumentId">
    <vt:lpwstr>e0563b0163665242265f35342a345bac122b961c0f24a7e3932c53cab076190b</vt:lpwstr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