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/>
      </w:pPr>
      <w:bookmarkStart w:id="0" w:name="_GoBack"/>
      <w:bookmarkEnd w:id="0"/>
      <w:r>
        <w:rPr>
          <w:rFonts w:cs="Times New Roman" w:ascii="Times New Roman" w:hAnsi="Times New Roman"/>
          <w:b/>
          <w:sz w:val="24"/>
        </w:rPr>
        <w:t>Obrazac 1.3.2. Izvedbeni plan nastave (</w:t>
      </w:r>
      <w:r>
        <w:rPr>
          <w:rFonts w:cs="Times New Roman" w:ascii="Times New Roman" w:hAnsi="Times New Roman"/>
          <w:b/>
          <w:i/>
          <w:sz w:val="24"/>
        </w:rPr>
        <w:t>syllabus</w:t>
      </w:r>
      <w:r>
        <w:rPr>
          <w:rFonts w:cs="Times New Roman" w:ascii="Times New Roman" w:hAnsi="Times New Roman"/>
          <w:b/>
          <w:sz w:val="24"/>
        </w:rPr>
        <w:t>)</w:t>
      </w:r>
      <w:r>
        <w:rPr>
          <w:rStyle w:val="FootnoteAnchor"/>
          <w:rFonts w:cs="Times New Roman" w:ascii="Times New Roman" w:hAnsi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00"/>
        <w:gridCol w:w="391"/>
        <w:gridCol w:w="391"/>
        <w:gridCol w:w="284"/>
        <w:gridCol w:w="29"/>
        <w:gridCol w:w="79"/>
        <w:gridCol w:w="208"/>
        <w:gridCol w:w="115"/>
        <w:gridCol w:w="68"/>
        <w:gridCol w:w="166"/>
        <w:gridCol w:w="225"/>
        <w:gridCol w:w="124"/>
        <w:gridCol w:w="268"/>
        <w:gridCol w:w="1"/>
        <w:gridCol w:w="442"/>
        <w:gridCol w:w="115"/>
        <w:gridCol w:w="90"/>
        <w:gridCol w:w="265"/>
        <w:gridCol w:w="376"/>
        <w:gridCol w:w="304"/>
        <w:gridCol w:w="62"/>
        <w:gridCol w:w="488"/>
        <w:gridCol w:w="427"/>
        <w:gridCol w:w="261"/>
        <w:gridCol w:w="18"/>
        <w:gridCol w:w="2"/>
        <w:gridCol w:w="175"/>
        <w:gridCol w:w="380"/>
        <w:gridCol w:w="202"/>
        <w:gridCol w:w="31"/>
        <w:gridCol w:w="214"/>
        <w:gridCol w:w="1"/>
        <w:gridCol w:w="2"/>
        <w:gridCol w:w="1"/>
        <w:gridCol w:w="99"/>
        <w:gridCol w:w="1183"/>
      </w:tblGrid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Naziv kolegija </w:t>
            </w:r>
          </w:p>
        </w:tc>
        <w:tc>
          <w:tcPr>
            <w:tcW w:w="5199" w:type="dxa"/>
            <w:gridSpan w:val="25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0"/>
              </w:rPr>
              <w:t>Matematika 1</w:t>
            </w:r>
          </w:p>
        </w:tc>
        <w:tc>
          <w:tcPr>
            <w:tcW w:w="75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akad. god.</w:t>
            </w:r>
          </w:p>
        </w:tc>
        <w:tc>
          <w:tcPr>
            <w:tcW w:w="153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</w:rPr>
              <w:t>202</w:t>
            </w:r>
            <w:r>
              <w:rPr>
                <w:rFonts w:cs="Times New Roman" w:ascii="Times New Roman" w:hAnsi="Times New Roman"/>
                <w:sz w:val="20"/>
              </w:rPr>
              <w:t>3</w:t>
            </w:r>
            <w:r>
              <w:rPr>
                <w:rFonts w:cs="Times New Roman" w:ascii="Times New Roman" w:hAnsi="Times New Roman"/>
                <w:sz w:val="20"/>
              </w:rPr>
              <w:t>./202</w:t>
            </w:r>
            <w:r>
              <w:rPr>
                <w:rFonts w:cs="Times New Roman" w:ascii="Times New Roman" w:hAnsi="Times New Roman"/>
                <w:sz w:val="20"/>
              </w:rPr>
              <w:t>4</w:t>
            </w:r>
            <w:r>
              <w:rPr>
                <w:rFonts w:cs="Times New Roman" w:ascii="Times New Roman" w:hAnsi="Times New Roman"/>
                <w:sz w:val="20"/>
              </w:rPr>
              <w:t>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Naziv studija</w:t>
            </w:r>
          </w:p>
        </w:tc>
        <w:tc>
          <w:tcPr>
            <w:tcW w:w="5199" w:type="dxa"/>
            <w:gridSpan w:val="25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Integrirani preddiplomski i diplomski učiteljski studij</w:t>
            </w:r>
          </w:p>
        </w:tc>
        <w:tc>
          <w:tcPr>
            <w:tcW w:w="757" w:type="dxa"/>
            <w:gridSpan w:val="3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ECTS</w:t>
            </w:r>
          </w:p>
        </w:tc>
        <w:tc>
          <w:tcPr>
            <w:tcW w:w="1531" w:type="dxa"/>
            <w:gridSpan w:val="7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3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5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Odjel za izobrazbu učitelja, Odsjek za razrednu nastavu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31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30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diplomski</w:t>
            </w:r>
          </w:p>
        </w:tc>
        <w:tc>
          <w:tcPr>
            <w:tcW w:w="1938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x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integrirani</w:t>
            </w:r>
          </w:p>
        </w:tc>
        <w:tc>
          <w:tcPr>
            <w:tcW w:w="2288" w:type="dxa"/>
            <w:gridSpan w:val="10"/>
            <w:tcBorders/>
            <w:shd w:color="auto" w:fill="FFFFFF" w:themeFill="background1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poslijediplomski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31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jednopredmetni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dvopredmetni</w:t>
            </w:r>
          </w:p>
        </w:tc>
        <w:tc>
          <w:tcPr>
            <w:tcW w:w="1530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sveučilišni</w:t>
            </w:r>
          </w:p>
        </w:tc>
        <w:tc>
          <w:tcPr>
            <w:tcW w:w="1938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stručni</w:t>
            </w:r>
          </w:p>
        </w:tc>
        <w:tc>
          <w:tcPr>
            <w:tcW w:w="2288" w:type="dxa"/>
            <w:gridSpan w:val="10"/>
            <w:tcBorders/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specijalistički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7" w:type="dxa"/>
            <w:gridSpan w:val="7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  <w:r>
                  <w:rPr>
                    <w:rFonts w:eastAsia="MS Mincho" w:cs="MS Mincho" w:ascii="MS Mincho" w:hAnsi="MS Mincho"/>
                    <w:sz w:val="18"/>
                  </w:rPr>
                  <w:t>X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1.</w:t>
            </w:r>
          </w:p>
        </w:tc>
        <w:tc>
          <w:tcPr>
            <w:tcW w:w="1499" w:type="dxa"/>
            <w:gridSpan w:val="9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2.</w:t>
            </w:r>
          </w:p>
        </w:tc>
        <w:tc>
          <w:tcPr>
            <w:tcW w:w="1495" w:type="dxa"/>
            <w:gridSpan w:val="5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3.</w:t>
            </w:r>
          </w:p>
        </w:tc>
        <w:tc>
          <w:tcPr>
            <w:tcW w:w="1496" w:type="dxa"/>
            <w:gridSpan w:val="8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4.</w:t>
            </w:r>
          </w:p>
        </w:tc>
        <w:tc>
          <w:tcPr>
            <w:tcW w:w="1500" w:type="dxa"/>
            <w:gridSpan w:val="6"/>
            <w:tcBorders/>
            <w:shd w:color="auto" w:fill="FFFFFF" w:themeFill="background1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5.</w:t>
            </w:r>
          </w:p>
        </w:tc>
      </w:tr>
      <w:tr>
        <w:trPr>
          <w:trHeight w:val="80" w:hRule="atLeast"/>
        </w:trPr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zimski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ljetni</w:t>
            </w:r>
          </w:p>
        </w:tc>
        <w:tc>
          <w:tcPr>
            <w:tcW w:w="128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I.</w:t>
            </w:r>
          </w:p>
        </w:tc>
        <w:tc>
          <w:tcPr>
            <w:tcW w:w="128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II.</w:t>
            </w:r>
          </w:p>
        </w:tc>
        <w:tc>
          <w:tcPr>
            <w:tcW w:w="128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III.</w:t>
            </w:r>
          </w:p>
        </w:tc>
        <w:tc>
          <w:tcPr>
            <w:tcW w:w="128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IV.</w:t>
            </w:r>
          </w:p>
        </w:tc>
        <w:tc>
          <w:tcPr>
            <w:tcW w:w="128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V.</w:t>
            </w:r>
          </w:p>
        </w:tc>
      </w:tr>
      <w:tr>
        <w:trPr>
          <w:trHeight w:val="8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066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128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VI.</w:t>
            </w:r>
          </w:p>
        </w:tc>
        <w:tc>
          <w:tcPr>
            <w:tcW w:w="128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VII.</w:t>
            </w:r>
          </w:p>
        </w:tc>
        <w:tc>
          <w:tcPr>
            <w:tcW w:w="128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VIII.</w:t>
            </w:r>
          </w:p>
        </w:tc>
        <w:tc>
          <w:tcPr>
            <w:tcW w:w="1284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IX.</w:t>
            </w:r>
          </w:p>
        </w:tc>
        <w:tc>
          <w:tcPr>
            <w:tcW w:w="128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X.</w:t>
            </w:r>
          </w:p>
        </w:tc>
      </w:tr>
      <w:tr>
        <w:trPr>
          <w:trHeight w:val="80" w:hRule="atLeast"/>
        </w:trPr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obvezni kolegij</w:t>
            </w:r>
          </w:p>
        </w:tc>
        <w:tc>
          <w:tcPr>
            <w:tcW w:w="128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izborni kolegij</w:t>
            </w:r>
          </w:p>
        </w:tc>
        <w:tc>
          <w:tcPr>
            <w:tcW w:w="2570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izborni kolegij koji se nudi studentima drugih odjela</w:t>
            </w:r>
          </w:p>
        </w:tc>
        <w:tc>
          <w:tcPr>
            <w:tcW w:w="1286" w:type="dxa"/>
            <w:gridSpan w:val="1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Nastavničke kompetencije</w:t>
            </w:r>
          </w:p>
        </w:tc>
        <w:tc>
          <w:tcPr>
            <w:tcW w:w="128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DA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NE</w:t>
            </w:r>
          </w:p>
        </w:tc>
      </w:tr>
      <w:tr>
        <w:trPr>
          <w:trHeight w:val="80" w:hRule="atLeast"/>
        </w:trPr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391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1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  <w:tc>
          <w:tcPr>
            <w:tcW w:w="392" w:type="dxa"/>
            <w:gridSpan w:val="2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V</w:t>
            </w:r>
          </w:p>
        </w:tc>
        <w:tc>
          <w:tcPr>
            <w:tcW w:w="3853" w:type="dxa"/>
            <w:gridSpan w:val="18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6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DA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  <w:szCs w:val="20"/>
              </w:rPr>
              <w:t xml:space="preserve"> NE</w:t>
            </w:r>
          </w:p>
        </w:tc>
      </w:tr>
      <w:tr>
        <w:trPr>
          <w:trHeight w:val="80" w:hRule="atLeast"/>
        </w:trPr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</w:rPr>
              <w:t>Novi kampus, prema rasporedu</w:t>
            </w:r>
          </w:p>
        </w:tc>
        <w:tc>
          <w:tcPr>
            <w:tcW w:w="3856" w:type="dxa"/>
            <w:gridSpan w:val="2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color w:val="FF0000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hrvatski</w:t>
            </w:r>
          </w:p>
        </w:tc>
      </w:tr>
      <w:tr>
        <w:trPr>
          <w:trHeight w:val="80" w:hRule="atLeast"/>
        </w:trPr>
        <w:tc>
          <w:tcPr>
            <w:tcW w:w="180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</w:rPr>
              <w:t>4</w:t>
            </w:r>
            <w:r>
              <w:rPr>
                <w:rFonts w:cs="Times New Roman" w:ascii="Times New Roman" w:hAnsi="Times New Roman"/>
                <w:sz w:val="18"/>
              </w:rPr>
              <w:t>.10.2022.</w:t>
            </w:r>
          </w:p>
        </w:tc>
        <w:tc>
          <w:tcPr>
            <w:tcW w:w="3856" w:type="dxa"/>
            <w:gridSpan w:val="20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Završetak nastave</w:t>
            </w:r>
          </w:p>
        </w:tc>
        <w:tc>
          <w:tcPr>
            <w:tcW w:w="128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5.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1.2023.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Položena Matematika 1</w:t>
            </w:r>
          </w:p>
        </w:tc>
      </w:tr>
      <w:tr>
        <w:trPr/>
        <w:tc>
          <w:tcPr>
            <w:tcW w:w="9287" w:type="dxa"/>
            <w:gridSpan w:val="36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ZORAN ŠKODA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E-mail</w:t>
            </w:r>
          </w:p>
        </w:tc>
        <w:tc>
          <w:tcPr>
            <w:tcW w:w="4003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zskoda@unizd.hr</w:t>
            </w:r>
          </w:p>
        </w:tc>
        <w:tc>
          <w:tcPr>
            <w:tcW w:w="11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Novi Kampus soba 004 i online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E-mail</w:t>
            </w:r>
          </w:p>
        </w:tc>
        <w:tc>
          <w:tcPr>
            <w:tcW w:w="4003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Sri i čet nakon predavanja i po dogovoru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E-mail</w:t>
            </w:r>
          </w:p>
        </w:tc>
        <w:tc>
          <w:tcPr>
            <w:tcW w:w="4003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E-mail</w:t>
            </w:r>
          </w:p>
        </w:tc>
        <w:tc>
          <w:tcPr>
            <w:tcW w:w="4003" w:type="dxa"/>
            <w:gridSpan w:val="20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1194" w:type="dxa"/>
            <w:gridSpan w:val="4"/>
            <w:tcBorders/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9287" w:type="dxa"/>
            <w:gridSpan w:val="36"/>
            <w:tcBorders/>
            <w:shd w:color="auto" w:fill="D9D9D9" w:themeFill="background1" w:themeFillShade="d9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Vrste izvođenja nastave</w:t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predavanja</w:t>
            </w:r>
          </w:p>
        </w:tc>
        <w:tc>
          <w:tcPr>
            <w:tcW w:w="1499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seminari i radionice</w:t>
            </w:r>
          </w:p>
        </w:tc>
        <w:tc>
          <w:tcPr>
            <w:tcW w:w="149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vježbe</w:t>
            </w:r>
          </w:p>
        </w:tc>
        <w:tc>
          <w:tcPr>
            <w:tcW w:w="149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e-učenje</w:t>
            </w:r>
          </w:p>
        </w:tc>
        <w:tc>
          <w:tcPr>
            <w:tcW w:w="1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terenska nastava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samostalni zadaci</w:t>
            </w:r>
          </w:p>
        </w:tc>
        <w:tc>
          <w:tcPr>
            <w:tcW w:w="1499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multimedija i mreža</w:t>
            </w:r>
          </w:p>
        </w:tc>
        <w:tc>
          <w:tcPr>
            <w:tcW w:w="149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laboratorij</w:t>
            </w:r>
          </w:p>
        </w:tc>
        <w:tc>
          <w:tcPr>
            <w:tcW w:w="149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mentorski rad</w:t>
            </w:r>
          </w:p>
        </w:tc>
        <w:tc>
          <w:tcPr>
            <w:tcW w:w="1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ostalo</w:t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Ishodi učenja kolegija</w:t>
            </w:r>
          </w:p>
        </w:tc>
        <w:tc>
          <w:tcPr>
            <w:tcW w:w="5990" w:type="dxa"/>
            <w:gridSpan w:val="2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Koristiti najjednostavnije logičko i matematičko izražavanje i zaključivanje. Koristiti pojmove skupa, relacije i funkcije, notaciju i osnovne operacije s njima. Razlikovati i poznavati načine uvođenja, osnovnu strukturu i svojstva sustava prirodnih, racionalnih, cijelih, realnih i kompleksnih brojeva. Objasniti i koristiti pojam kardinalnog broja, matematičku indukciju i prostu rekurziju. Primjenjivati brojevne sustave u jednostavnim situacijama sustavnog prebrojavanja, ocjenjivanja veličina, razmjera, udjela i mjerenja.</w:t>
            </w:r>
          </w:p>
        </w:tc>
      </w:tr>
      <w:tr>
        <w:trPr/>
        <w:tc>
          <w:tcPr>
            <w:tcW w:w="3297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0" w:type="dxa"/>
            <w:gridSpan w:val="2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9287" w:type="dxa"/>
            <w:gridSpan w:val="36"/>
            <w:tcBorders/>
            <w:shd w:color="auto" w:fill="D9D9D9" w:themeFill="background1" w:themeFillShade="d9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20"/>
              </w:rPr>
            </w:r>
          </w:p>
        </w:tc>
      </w:tr>
      <w:tr>
        <w:trPr>
          <w:trHeight w:val="190" w:hRule="atLeast"/>
        </w:trPr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Načini praćenja studenata</w:t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pohađanje nastave</w:t>
            </w:r>
          </w:p>
        </w:tc>
        <w:tc>
          <w:tcPr>
            <w:tcW w:w="1499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priprema za nastavu</w:t>
            </w:r>
          </w:p>
        </w:tc>
        <w:tc>
          <w:tcPr>
            <w:tcW w:w="149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domaće zadaće</w:t>
            </w:r>
          </w:p>
        </w:tc>
        <w:tc>
          <w:tcPr>
            <w:tcW w:w="149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kontinuirana evaluacija</w:t>
            </w:r>
          </w:p>
        </w:tc>
        <w:tc>
          <w:tcPr>
            <w:tcW w:w="1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istraživanje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praktični rad</w:t>
            </w:r>
          </w:p>
        </w:tc>
        <w:tc>
          <w:tcPr>
            <w:tcW w:w="1499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</w:rPr>
              <w:t>eksperimentalni rad</w:t>
            </w:r>
          </w:p>
        </w:tc>
        <w:tc>
          <w:tcPr>
            <w:tcW w:w="149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izlaganje</w:t>
            </w:r>
          </w:p>
        </w:tc>
        <w:tc>
          <w:tcPr>
            <w:tcW w:w="1496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projekt</w:t>
            </w:r>
          </w:p>
        </w:tc>
        <w:tc>
          <w:tcPr>
            <w:tcW w:w="1500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seminar</w:t>
            </w:r>
          </w:p>
        </w:tc>
      </w:tr>
      <w:tr>
        <w:trPr>
          <w:trHeight w:val="190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49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kolokvij(i)</w:t>
            </w:r>
          </w:p>
        </w:tc>
        <w:tc>
          <w:tcPr>
            <w:tcW w:w="1499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pismeni ispit</w:t>
            </w:r>
          </w:p>
        </w:tc>
        <w:tc>
          <w:tcPr>
            <w:tcW w:w="149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usmeni ispit</w:t>
            </w:r>
          </w:p>
        </w:tc>
        <w:tc>
          <w:tcPr>
            <w:tcW w:w="2996" w:type="dxa"/>
            <w:gridSpan w:val="1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 xml:space="preserve">ostalo: 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Pohađanje nastave 8</w:t>
            </w:r>
            <w:r>
              <w:rPr>
                <w:rFonts w:eastAsia="MS Gothic" w:cs="Times New Roman" w:ascii="Times New Roman" w:hAnsi="Times New Roman"/>
                <w:sz w:val="18"/>
              </w:rPr>
              <w:t>0</w:t>
            </w:r>
            <w:r>
              <w:rPr>
                <w:rFonts w:eastAsia="MS Gothic" w:cs="Times New Roman" w:ascii="Times New Roman" w:hAnsi="Times New Roman"/>
                <w:sz w:val="18"/>
              </w:rPr>
              <w:t>%, i barem 50% bodova od aktivnosti u semestru za pristup pismenom ispitu. Usmenom se može pristupiti samo ako je položen pismeni s barem 50% na istom roku (u posebnim slučajevima može se odobriti ako je položen na prethodnom roku u zadnjih mjesec dana).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Ispitni rokovi</w:t>
            </w:r>
          </w:p>
        </w:tc>
        <w:tc>
          <w:tcPr>
            <w:tcW w:w="2906" w:type="dxa"/>
            <w:gridSpan w:val="1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 xml:space="preserve">zimski ispitni rok </w:t>
            </w:r>
          </w:p>
        </w:tc>
        <w:tc>
          <w:tcPr>
            <w:tcW w:w="2468" w:type="dxa"/>
            <w:gridSpan w:val="11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9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Mincho" w:cs="MS Mincho" w:ascii="MS Mincho" w:hAnsi="MS Mincho"/>
                    <w:sz w:val="18"/>
                  </w:rPr>
                  <w:t>x</w:t>
                </w:r>
                <w:r>
                  <w:rPr>
                    <w:rFonts w:eastAsia="MS Mincho" w:cs="MS Mincho" w:ascii="MS Mincho" w:hAnsi="MS Mincho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jesenski ispitni rok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Termini ispitnih rokova</w:t>
            </w:r>
          </w:p>
        </w:tc>
        <w:tc>
          <w:tcPr>
            <w:tcW w:w="2906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468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2113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Prvi semestar matematike: jezici matematike i logike, sud, predikat, skup, relacija, funkcija, osnovni brojevni sustavi </w:t>
            </w:r>
            <w:r>
              <w:rPr>
                <w:rFonts w:eastAsia="MS Gothic" w:cs="Times New Roman" w:ascii="Times New Roman" w:hAnsi="Times New Roman"/>
                <w:sz w:val="18"/>
              </w:rPr>
              <w:t>i primjene.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1. Zašto učimo matematiku ?  Prirodni jezik, logički jezik i jezik matematike. Što je to logika. Elementi definicije.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Označavanje u matematici. </w:t>
            </w:r>
            <w:r>
              <w:rPr>
                <w:rFonts w:eastAsia="MS Gothic" w:cs="Times New Roman" w:ascii="Times New Roman" w:hAnsi="Times New Roman"/>
                <w:sz w:val="18"/>
              </w:rPr>
              <w:t>Račun sudova i istinitosne tablice.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2. Kvantifikatori, račun predikata. Aksiomatske teorije i primjeri. Primitivni pojmovi i intepretacije aksiomatske teorije. </w:t>
            </w:r>
            <w:r>
              <w:rPr>
                <w:rFonts w:eastAsia="MS Gothic" w:cs="Times New Roman" w:ascii="Times New Roman" w:hAnsi="Times New Roman"/>
                <w:sz w:val="18"/>
              </w:rPr>
              <w:t>Intenzivne i ekstenzivne d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efinicije. Pojam teorema i dokaza.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Izbor u definicijama i dokazima i dobra definiranost. </w:t>
            </w:r>
            <w:r>
              <w:rPr>
                <w:rFonts w:eastAsia="MS Gothic" w:cs="Times New Roman" w:ascii="Times New Roman" w:hAnsi="Times New Roman"/>
                <w:sz w:val="18"/>
              </w:rPr>
              <w:t>Jednakost, simbolički zapis i supstitucija.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3. Skupovi, prazan skup, zadavanje skupova, univerzalni skup, operacije sa skupovima, uređeni parovi, Kartezijev produkt, disjunktnost, particija, partitivni skup, pojam relacije. Russelov paradoks.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4. Relacije strogog i nestrogog uređaja. Parcijalno i totalno uređeni skupovi. Minimum, maksimum, supremum i infimum. Pojam nejednakosti. Relacije ekvivalencije, razredi ekvivalencije i kvocijentni skup. Funkcijske relacije. Pojam funkcije. Graf funkcije. Različiti tipovi označavanja i zadavanja funkcija.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5. Slika i praslika funkcije, kompozicija i inverz funkcije, vrste funkcija (injekcija, surjekcija, bijekcija), posebni slučajevi (konstanta, karakteristična funkcija, identiteta, projekcija, permutacije).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6. Konačni i beskonačni skupovi. Neprebrojivi skupovi. Ekvipotetnost. Kardinalni brojevi. Prirodni brojevi u terminima konačnih kardinalnih brojeva. Zbrajanje i množenje u terminima kardinalnih brojeva. Uspoređivanje kardinalnih brojeva. Konačni ordinali. Funkcija sljedbenika. Nula.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7. Prirodni brojevi preko Peanovih aksioma. Matematička indukcija. Prosta rekurzija. Rekurzivne definicije zbrajanja, množenja i potenciranja prirodnih brojeva, funkcija faktorijela. Oduzimanje prirodnih brojeva. Uređaj na skupu prirodnih brojeva. Mjesni sustavi za zapis prirodnih brojeva.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8. Kombinatorni principi prebrojavanja. Cijeli brojevi. Definicija po slučajevima (pozitivni, negativni i nula) i druga definicija cijelih brojeva kao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razreda </w:t>
            </w:r>
            <w:r>
              <w:rPr>
                <w:rFonts w:eastAsia="MS Gothic" w:cs="Times New Roman" w:ascii="Times New Roman" w:hAnsi="Times New Roman"/>
                <w:sz w:val="18"/>
              </w:rPr>
              <w:t>razlika parova prirodnih brojeva; aritmetičke operacije, uređaj, osnovna svojstva i interpretacija. Negativan dobitak kao dug ili gubitak. Integralni brojevni pravac. Intervali cijelih brojeva.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>9. Dijeljenje prirodnih brojeva s ostatkom. Djeljivost, Euklidov algoritam i aritmetika ostataka. Zajedničke mjere i višekratnici. Binomna formula.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10. Značenje razmjera i motivacija za pojam razlomka. Mjerenje, geometrijske i fizikalne veličine. Racionalni brojevi kao razredi ekvivalencije razlomaka. Aritmetika racionalnih brojeva i uređaj na skupu racionalnih brojeva. Intervali racionalnih brojeva. Približna vrijednost. Pojam niza racionalnih </w:t>
            </w:r>
            <w:r>
              <w:rPr>
                <w:rFonts w:eastAsia="MS Gothic" w:cs="Times New Roman" w:ascii="Times New Roman" w:hAnsi="Times New Roman"/>
                <w:sz w:val="18"/>
              </w:rPr>
              <w:t>3</w:t>
            </w:r>
            <w:r>
              <w:rPr>
                <w:rFonts w:eastAsia="MS Gothic" w:cs="Times New Roman" w:ascii="Times New Roman" w:hAnsi="Times New Roman"/>
                <w:sz w:val="18"/>
              </w:rPr>
              <w:t>brojeva. Aritmetička sredina i srednja vrijednost.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11. Decimalni zapis racionalnog broja. Linearna jednadžba. Razmjerne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i obrnuto razmjerne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veličine. Svojstva racionalnog pravca (prebrojivost, geometrijska interpretacija, gustoća </w:t>
            </w:r>
            <w:r>
              <w:rPr>
                <w:rFonts w:eastAsia="MS Gothic" w:cs="Times New Roman" w:ascii="Times New Roman" w:hAnsi="Times New Roman"/>
                <w:sz w:val="18"/>
              </w:rPr>
              <w:t>brojeva</w:t>
            </w:r>
            <w:r>
              <w:rPr>
                <w:rFonts w:eastAsia="MS Gothic" w:cs="Times New Roman" w:ascii="Times New Roman" w:hAnsi="Times New Roman"/>
                <w:sz w:val="18"/>
              </w:rPr>
              <w:t>, Arhimedov aksiom).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12. n-ti korijen i potreba za iracionalnim brojevima. Uređeno polje realnih brojeva. Realni brojevni pravac. Otvoreni, zatvoreni i poluotvoreni intervali.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Linearne nejednadžbe.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13.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Primjene realnih brojeva. Grube procjene veličina u prirodi. </w:t>
            </w:r>
            <w:r>
              <w:rPr>
                <w:rFonts w:eastAsia="MS Gothic" w:cs="Times New Roman" w:ascii="Times New Roman" w:hAnsi="Times New Roman"/>
                <w:sz w:val="18"/>
              </w:rPr>
              <w:t>Je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dinice i mjerni sustavi.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Ekstenzivne i intenzivne veličine. Gustoća. Smjese i udjeli. Postoci.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14. Pomaci, prirasti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i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relativni prirasti. Potencija realnog broja na racionalni broj, kamate. Prosjek. Vjerojatnost i očekivanje. Brzina. Potreba za kompleksnim brojevima.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Kompleksni brojevi kao parovi realnih. Kvadratni korijen negativnog broja i imaginarna jedinica. Kvadratna jednadžba </w:t>
            </w:r>
            <w:r>
              <w:rPr>
                <w:rFonts w:eastAsia="MS Gothic" w:cs="Times New Roman" w:ascii="Times New Roman" w:hAnsi="Times New Roman"/>
                <w:sz w:val="18"/>
              </w:rPr>
              <w:t>i d</w:t>
            </w:r>
            <w:r>
              <w:rPr>
                <w:rFonts w:eastAsia="MS Gothic" w:cs="Times New Roman" w:ascii="Times New Roman" w:hAnsi="Times New Roman"/>
                <w:sz w:val="18"/>
              </w:rPr>
              <w:t>opu</w:t>
            </w:r>
            <w:r>
              <w:rPr>
                <w:rFonts w:eastAsia="MS Gothic" w:cs="Times New Roman" w:ascii="Times New Roman" w:hAnsi="Times New Roman"/>
                <w:sz w:val="18"/>
              </w:rPr>
              <w:t>njavanje do na kvadrat</w:t>
            </w:r>
            <w:r>
              <w:rPr>
                <w:rFonts w:eastAsia="MS Gothic" w:cs="Times New Roman" w:ascii="Times New Roman" w:hAnsi="Times New Roman"/>
                <w:sz w:val="1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15.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Polje kompleksnih brojeva.  Primjeri. Kompleksna konjugacija. Višeznačnost korjenovanja. Ukoliko vrijeme dozvoljava: Geometrijska interpretacija, modul i argument kompleksnog broja. </w:t>
            </w:r>
            <w:r>
              <w:rPr>
                <w:rFonts w:eastAsia="MS Gothic" w:cs="Times New Roman" w:ascii="Times New Roman" w:hAnsi="Times New Roman"/>
                <w:sz w:val="18"/>
              </w:rPr>
              <w:t>J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edinična kružnica kao trigonometrijska kružnica i Eulerova formula; primjene kod potenciranja i korjenovanja. </w:t>
            </w:r>
            <w:r>
              <w:rPr>
                <w:rFonts w:eastAsia="MS Gothic" w:cs="Times New Roman" w:ascii="Times New Roman" w:hAnsi="Times New Roman"/>
                <w:sz w:val="18"/>
              </w:rPr>
              <w:t>Sistematizacija gradiva.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i/>
                <w:sz w:val="18"/>
              </w:rPr>
              <w:t>Svaka stavka odgovara 2 sata predavanja i 1 satu vježbi iz istog gradiva.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B.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Pavković,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D. </w:t>
            </w:r>
            <w:r>
              <w:rPr>
                <w:rFonts w:eastAsia="MS Gothic" w:cs="Times New Roman" w:ascii="Times New Roman" w:hAnsi="Times New Roman"/>
                <w:sz w:val="18"/>
              </w:rPr>
              <w:t>Veljan, Elementarna matematika 1 i 2 (od</w:t>
            </w:r>
            <w:r>
              <w:rPr>
                <w:rFonts w:eastAsia="MS Gothic" w:cs="Times New Roman" w:ascii="Times New Roman" w:hAnsi="Times New Roman"/>
                <w:sz w:val="18"/>
              </w:rPr>
              <w:t>ab</w:t>
            </w:r>
            <w:r>
              <w:rPr>
                <w:rFonts w:eastAsia="MS Gothic" w:cs="Times New Roman" w:ascii="Times New Roman" w:hAnsi="Times New Roman"/>
                <w:sz w:val="18"/>
              </w:rPr>
              <w:t>r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ana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poglavlja) i </w:t>
            </w:r>
            <w:r>
              <w:rPr>
                <w:rFonts w:eastAsia="MS Gothic" w:cs="Times New Roman" w:ascii="Times New Roman" w:hAnsi="Times New Roman"/>
                <w:sz w:val="18"/>
              </w:rPr>
              <w:t>mrežni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 materijali na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wiki stranicama </w:t>
            </w:r>
            <w:r>
              <w:rPr>
                <w:rFonts w:eastAsia="MS Gothic" w:cs="Times New Roman" w:ascii="Times New Roman" w:hAnsi="Times New Roman"/>
                <w:sz w:val="18"/>
              </w:rPr>
              <w:t>https://ncatlab.org/zoranskoda/zadarmat1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8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2080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1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završni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x</w:t>
                </w:r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38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9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0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seminarski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5" w:type="dxa"/>
            <w:gridSpan w:val="11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759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drugi oblici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Završna ocjena formira se na usmenom ispitu modificirajući ocjenu iz pismenog i semestralnih aktivnosti općim znanjem na usmenom ispitu koji ima težinu 50% u normalnim uvjetima. Ukoliko se pokaže da student ima rupe u osnovama, prolaz nije moguć bez obzira na broj bodova na pismenom i ostalim aktivnostima. </w:t>
            </w:r>
          </w:p>
        </w:tc>
      </w:tr>
      <w:tr>
        <w:trPr/>
        <w:tc>
          <w:tcPr>
            <w:tcW w:w="1800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 xml:space="preserve">Ocjenjivanje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>nedovoljan (1) manje od 50%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>dovoljan (2) 50-62.5%</w:t>
            </w:r>
          </w:p>
        </w:tc>
      </w:tr>
      <w:tr>
        <w:trPr>
          <w:trHeight w:val="105" w:hRule="atLeast"/>
        </w:trPr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>dobar (3) 62.5-75%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>% vrlo dobar (4) 75%-87.5%</w:t>
            </w:r>
          </w:p>
        </w:tc>
      </w:tr>
      <w:tr>
        <w:trPr/>
        <w:tc>
          <w:tcPr>
            <w:tcW w:w="1800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</w:r>
          </w:p>
        </w:tc>
        <w:tc>
          <w:tcPr>
            <w:tcW w:w="1095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</w:tc>
        <w:tc>
          <w:tcPr>
            <w:tcW w:w="6392" w:type="dxa"/>
            <w:gridSpan w:val="31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sz w:val="18"/>
              </w:rPr>
              <w:t>% izvrstan (5) od 87.5% na više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5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 xml:space="preserve">studentska evaluacija nastave na razini Sveučilišta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studentska evaluacija nastave na razini sastavnice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 xml:space="preserve">interna evaluacija nastave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☒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tematske sjednice stručnih vijeća sastavnica o kvaliteti nastave i rezultatima studentske ankete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rPr>
                <w:rFonts w:ascii="Times New Roman" w:hAnsi="Times New Roman" w:cs="Times New Roman"/>
                <w:sz w:val="18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Times New Roman" w:ascii="MS Gothic" w:hAnsi="MS Gothic"/>
                    <w:sz w:val="18"/>
                  </w:rPr>
                  <w:t>☐</w:t>
                </w:r>
              </w:sdtContent>
            </w:sdt>
            <w:r>
              <w:rPr>
                <w:rFonts w:cs="Times New Roman" w:ascii="Times New Roman" w:hAnsi="Times New Roman"/>
                <w:sz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</w:rPr>
              <w:t>ostalo</w:t>
            </w:r>
          </w:p>
        </w:tc>
      </w:tr>
      <w:tr>
        <w:trPr/>
        <w:tc>
          <w:tcPr>
            <w:tcW w:w="180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18"/>
              </w:rPr>
            </w:pPr>
            <w:r>
              <w:rPr>
                <w:rFonts w:cs="Times New Roman" w:ascii="Times New Roman" w:hAnsi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5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Sukladno čl. 6. </w:t>
            </w:r>
            <w:r>
              <w:rPr>
                <w:rFonts w:eastAsia="MS Gothic" w:cs="Times New Roman" w:ascii="Times New Roman" w:hAnsi="Times New Roman"/>
                <w:i/>
                <w:sz w:val="18"/>
              </w:rPr>
              <w:t>Etičkog kodeksa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Prema čl. 14. </w:t>
            </w:r>
            <w:r>
              <w:rPr>
                <w:rFonts w:eastAsia="MS Gothic" w:cs="Times New Roman" w:ascii="Times New Roman" w:hAnsi="Times New Roman"/>
                <w:i/>
                <w:sz w:val="18"/>
              </w:rPr>
              <w:t>Etičkog kodeksa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eastAsia="MS Gothic" w:cs="Times New Roman" w:ascii="Times New Roman" w:hAnsi="Times New Roman"/>
                <w:sz w:val="18"/>
              </w:rPr>
              <w:t xml:space="preserve">[…]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">
              <w:r>
                <w:rPr>
                  <w:rStyle w:val="InternetLink"/>
                  <w:rFonts w:eastAsia="MS Gothic" w:cs="Times New Roman" w:ascii="Times New Roman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eastAsia="MS Gothic" w:cs="Times New Roman" w:ascii="Times New Roman" w:hAnsi="Times New Roman"/>
                <w:sz w:val="1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</w:r>
          </w:p>
          <w:p>
            <w:pPr>
              <w:pStyle w:val="Normal"/>
              <w:tabs>
                <w:tab w:val="clear" w:pos="708"/>
                <w:tab w:val="left" w:pos="1218" w:leader="none"/>
              </w:tabs>
              <w:spacing w:before="0" w:after="0"/>
              <w:jc w:val="both"/>
              <w:rPr>
                <w:rFonts w:ascii="Times New Roman" w:hAnsi="Times New Roman" w:eastAsia="MS Gothic" w:cs="Times New Roman"/>
                <w:i/>
                <w:i/>
                <w:sz w:val="18"/>
              </w:rPr>
            </w:pPr>
            <w:r>
              <w:rPr>
                <w:rFonts w:eastAsia="MS Gothic" w:cs="Times New Roman" w:ascii="Times New Roman" w:hAnsi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  <w:font w:name="MS Mincho">
    <w:charset w:val="01"/>
    <w:family w:val="roman"/>
    <w:pitch w:val="variable"/>
  </w:font>
  <w:font w:name="Georgi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jc w:val="both"/>
        <w:rPr/>
      </w:pPr>
      <w:r>
        <w:rPr>
          <w:rStyle w:val="FootnoteCharacters"/>
        </w:rPr>
        <w:t>*</w:t>
      </w:r>
      <w:r>
        <w:rPr>
          <w:rStyle w:val="FootnoteCharacters"/>
        </w:rPr>
        <w:t>***</w:t>
        <w:tab/>
        <w:tab/>
        <w:tab/>
        <w:t>*</w:t>
      </w:r>
      <w:r>
        <w:rPr/>
        <w:t xml:space="preserve"> </w:t>
      </w:r>
      <w:r>
        <w:rPr>
          <w:rFonts w:cs="Times New Roman" w:ascii="Times New Roman" w:hAnsi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ing2"/>
      <w:tabs>
        <w:tab w:val="clear" w:pos="708"/>
        <w:tab w:val="left" w:pos="1418" w:leader="none"/>
      </w:tabs>
      <w:spacing w:beforeAutospacing="0" w:before="0" w:afterAutospacing="0" w:after="0"/>
      <w:ind w:left="1560" w:right="-142" w:hanging="0"/>
      <w:rPr>
        <w:rFonts w:ascii="Georgia" w:hAnsi="Georgia"/>
        <w:b w:val="false"/>
        <w:b w:val="false"/>
        <w:bCs w:val="false"/>
        <w:sz w:val="22"/>
      </w:rPr>
    </w:pPr>
    <w:r>
      <mc:AlternateContent>
        <mc:Choice Requires="wps">
          <w:drawing>
            <wp:anchor behindDoc="1" distT="0" distB="0" distL="0" distR="0" simplePos="0" locked="0" layoutInCell="1" allowOverlap="1" relativeHeight="4" wp14:anchorId="233AC4C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7765" cy="962025"/>
              <wp:effectExtent l="0" t="0" r="17780" b="13970"/>
              <wp:wrapNone/>
              <wp:docPr id="1" name="Rectangl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7120" cy="96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0" w:after="12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971550" cy="807720"/>
                                <wp:effectExtent l="0" t="0" r="0" b="0"/>
                                <wp:docPr id="3" name="Picture 4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4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2" fillcolor="white" stroked="t" style="position:absolute;margin-left:-16.35pt;margin-top:-21.1pt;width:91.85pt;height:75.65pt" wp14:anchorId="233AC4C0">
              <w10:wrap type="non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FrameContents"/>
                      <w:spacing w:before="120" w:after="120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971550" cy="807720"/>
                          <wp:effectExtent l="0" t="0" r="0" b="0"/>
                          <wp:docPr id="4" name="Picture 4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Georgia" w:hAnsi="Georgia"/>
        <w:sz w:val="22"/>
      </w:rPr>
      <w:t>SVEUČILIŠTE U ZADRU</w:t>
      <w:tab/>
      <w:tab/>
    </w:r>
  </w:p>
  <w:p>
    <w:pPr>
      <w:pStyle w:val="Heading2"/>
      <w:tabs>
        <w:tab w:val="clear" w:pos="708"/>
        <w:tab w:val="left" w:pos="1418" w:leader="none"/>
      </w:tabs>
      <w:spacing w:beforeAutospacing="0" w:before="0" w:afterAutospacing="0" w:after="0"/>
      <w:ind w:left="1559" w:right="-142" w:hanging="0"/>
      <w:rPr>
        <w:rFonts w:ascii="Georgia" w:hAnsi="Georgia"/>
        <w:b w:val="false"/>
        <w:b w:val="false"/>
        <w:bCs w:val="false"/>
        <w:sz w:val="22"/>
      </w:rPr>
    </w:pPr>
    <w:r>
      <w:rPr>
        <w:rFonts w:ascii="Georgia" w:hAnsi="Georgia"/>
        <w:sz w:val="22"/>
      </w:rPr>
      <w:t xml:space="preserve">UNIVERSITAS STUDIORUM IADERTINA </w:t>
    </w:r>
  </w:p>
  <w:p>
    <w:pPr>
      <w:pStyle w:val="Normal"/>
      <w:pBdr>
        <w:bottom w:val="single" w:sz="4" w:space="1" w:color="000000"/>
      </w:pBdr>
      <w:tabs>
        <w:tab w:val="clear" w:pos="708"/>
        <w:tab w:val="left" w:pos="1418" w:leader="none"/>
      </w:tabs>
      <w:spacing w:before="0" w:after="0"/>
      <w:ind w:left="1560" w:hanging="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12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paragraph" w:styleId="Heading5">
    <w:name w:val="Heading 5"/>
    <w:basedOn w:val="Heading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449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947b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947ba"/>
    <w:rPr/>
  </w:style>
  <w:style w:type="character" w:styleId="Internet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79745e"/>
    <w:rPr>
      <w:rFonts w:ascii="Times New Roman" w:hAnsi="Times New Roman" w:eastAsia="Times New Roman" w:cs="Times New Roman"/>
      <w:b/>
      <w:bCs/>
      <w:sz w:val="36"/>
      <w:szCs w:val="36"/>
      <w:lang w:eastAsia="hr-H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4923f4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923f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4496"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spacing w:before="120" w:after="12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23DC-BE81-4617-A989-2CD826A8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LibreOffice/6.4.7.2$Linux_X86_64 LibreOffice_project/40$Build-2</Application>
  <Pages>3</Pages>
  <Words>1366</Words>
  <Characters>8628</Characters>
  <CharactersWithSpaces>11399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2019-09-23T08:31:00Z</dcterms:created>
  <dc:creator>ILončar</dc:creator>
  <dc:description/>
  <dc:language>hr-HR</dc:language>
  <cp:lastModifiedBy/>
  <dcterms:modified xsi:type="dcterms:W3CDTF">2023-09-14T11:36:10Z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